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F62E1F" w:rsidRPr="0002027D" w:rsidRDefault="00F62E1F" w:rsidP="00F62E1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027D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02027D">
        <w:rPr>
          <w:rFonts w:ascii="Times New Roman" w:hAnsi="Times New Roman" w:cs="Times New Roman"/>
          <w:sz w:val="24"/>
          <w:szCs w:val="24"/>
        </w:rPr>
        <w:t xml:space="preserve"> услуги теплоснабжения</w:t>
      </w:r>
    </w:p>
    <w:p w:rsidR="00F62E1F" w:rsidRPr="0002027D" w:rsidRDefault="00F62E1F" w:rsidP="00F62E1F">
      <w:pPr>
        <w:jc w:val="right"/>
        <w:rPr>
          <w:rFonts w:ascii="Times New Roman" w:hAnsi="Times New Roman" w:cs="Times New Roman"/>
          <w:sz w:val="24"/>
          <w:szCs w:val="24"/>
        </w:rPr>
      </w:pPr>
      <w:r w:rsidRPr="0002027D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</w:t>
      </w:r>
    </w:p>
    <w:p w:rsidR="00A63F1B" w:rsidRPr="00991B25" w:rsidRDefault="00F62E1F" w:rsidP="00F62E1F">
      <w:pPr>
        <w:jc w:val="right"/>
        <w:rPr>
          <w:rFonts w:ascii="Times New Roman" w:hAnsi="Times New Roman" w:cs="Times New Roman"/>
          <w:sz w:val="24"/>
          <w:szCs w:val="24"/>
        </w:rPr>
      </w:pPr>
      <w:r w:rsidRPr="0002027D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A63F1B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054E7F" w:rsidRPr="00166670" w:rsidRDefault="00A63F1B" w:rsidP="00F62E1F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="00F62E1F" w:rsidRPr="00F62E1F">
        <w:rPr>
          <w:lang w:val="ru-RU"/>
        </w:rPr>
        <w:t>предоставляющих услуги теплоснабжения</w:t>
      </w:r>
      <w:r w:rsidR="00F62E1F">
        <w:rPr>
          <w:lang w:val="ru-RU"/>
        </w:rPr>
        <w:t xml:space="preserve"> </w:t>
      </w:r>
      <w:r w:rsidR="00F62E1F" w:rsidRPr="00F62E1F">
        <w:rPr>
          <w:lang w:val="ru-RU"/>
        </w:rPr>
        <w:t>потребителям сельских населенных пунктов</w:t>
      </w:r>
      <w:r w:rsidR="00F62E1F">
        <w:rPr>
          <w:lang w:val="ru-RU"/>
        </w:rPr>
        <w:t xml:space="preserve"> </w:t>
      </w:r>
      <w:r w:rsidR="00F62E1F" w:rsidRPr="00F62E1F">
        <w:rPr>
          <w:lang w:val="ru-RU"/>
        </w:rPr>
        <w:t>Удомельского городского округа</w:t>
      </w:r>
      <w:r w:rsidRPr="00A63F1B">
        <w:rPr>
          <w:lang w:val="ru-RU"/>
        </w:rPr>
        <w:t>,</w:t>
      </w:r>
      <w:r w:rsidR="003E264B">
        <w:rPr>
          <w:lang w:val="ru-RU"/>
        </w:rPr>
        <w:t xml:space="preserve"> </w:t>
      </w: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</w:t>
      </w:r>
      <w:r w:rsidR="00F62E1F">
        <w:rPr>
          <w:lang w:val="ru-RU"/>
        </w:rPr>
        <w:br/>
      </w:r>
      <w:bookmarkStart w:id="0" w:name="_GoBack"/>
      <w:bookmarkEnd w:id="0"/>
      <w:r>
        <w:rPr>
          <w:lang w:val="ru-RU"/>
        </w:rPr>
        <w:t xml:space="preserve">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sectPr w:rsidR="009534A4" w:rsidRPr="00A64422" w:rsidSect="003E264B">
      <w:pgSz w:w="11920" w:h="16850"/>
      <w:pgMar w:top="709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3E264B"/>
    <w:rsid w:val="009534A4"/>
    <w:rsid w:val="00A63F1B"/>
    <w:rsid w:val="00A64422"/>
    <w:rsid w:val="00B11672"/>
    <w:rsid w:val="00C65646"/>
    <w:rsid w:val="00D20CD0"/>
    <w:rsid w:val="00F6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9</cp:revision>
  <dcterms:created xsi:type="dcterms:W3CDTF">2021-05-25T07:17:00Z</dcterms:created>
  <dcterms:modified xsi:type="dcterms:W3CDTF">2022-08-19T08:44:00Z</dcterms:modified>
</cp:coreProperties>
</file>