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szCs w:val="28"/>
        </w:rPr>
      </w:pPr>
      <w:r>
        <w:rPr>
          <w:bCs w:val="0"/>
          <w:szCs w:val="28"/>
        </w:rPr>
        <w:t xml:space="preserve">ПОЯСНИТЕЛЬНАЯ ЗАПИСКА</w:t>
      </w:r>
      <w:r>
        <w:rPr>
          <w:szCs w:val="28"/>
        </w:rPr>
      </w:r>
      <w:r>
        <w:rPr>
          <w:szCs w:val="28"/>
        </w:rPr>
      </w:r>
    </w:p>
    <w:p>
      <w:pPr>
        <w:jc w:val="center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проекту постановления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Удомельского муниципального округа Тверской области 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</w:t>
      </w:r>
      <w:r>
        <w:rPr>
          <w:rFonts w:ascii="Times New Roman" w:hAnsi="Times New Roman"/>
          <w:bCs/>
          <w:sz w:val="28"/>
          <w:szCs w:val="28"/>
        </w:rPr>
        <w:t xml:space="preserve">Об утверждении муниципальной программы Удомельского муниципального округа Тверской области  «Социальная политика, поддержка и защита населения </w:t>
      </w:r>
      <w:r>
        <w:rPr>
          <w:rFonts w:ascii="Times New Roman" w:hAnsi="Times New Roman"/>
          <w:bCs/>
          <w:sz w:val="28"/>
          <w:szCs w:val="28"/>
        </w:rPr>
        <w:t xml:space="preserve">Удомельского муниципального округа Тверской области на 2026-2031 годы»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Порядком</w:t>
      </w:r>
      <w:r>
        <w:rPr>
          <w:rFonts w:ascii="Times New Roman" w:hAnsi="Times New Roman"/>
          <w:sz w:val="28"/>
          <w:szCs w:val="28"/>
        </w:rPr>
        <w:t xml:space="preserve"> принятия решений о разр</w:t>
      </w:r>
      <w:r>
        <w:rPr>
          <w:rFonts w:ascii="Times New Roman" w:hAnsi="Times New Roman"/>
          <w:sz w:val="28"/>
          <w:szCs w:val="28"/>
        </w:rPr>
        <w:t xml:space="preserve">аботке муниципальных программ и </w:t>
      </w:r>
      <w:r>
        <w:rPr>
          <w:rFonts w:ascii="Times New Roman" w:hAnsi="Times New Roman"/>
          <w:sz w:val="28"/>
          <w:szCs w:val="28"/>
        </w:rPr>
        <w:t xml:space="preserve">формирования, реализации, мониторинга и оценки эффективности муниципальных программ Удомельского муниципального округа Тверской области</w:t>
      </w:r>
      <w:r>
        <w:rPr>
          <w:rFonts w:ascii="Times New Roman" w:hAnsi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/>
          <w:sz w:val="28"/>
          <w:szCs w:val="28"/>
        </w:rPr>
        <w:t xml:space="preserve">Удомельского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округа Тверской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03.10.2025 № 809-па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разработан проект </w:t>
      </w:r>
      <w:r>
        <w:rPr>
          <w:rFonts w:ascii="Times New Roman" w:hAnsi="Times New Roman"/>
          <w:bCs/>
          <w:sz w:val="28"/>
          <w:szCs w:val="28"/>
        </w:rPr>
        <w:t xml:space="preserve">постановления Администрации Удомельского муниципального округа Тверской области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r/>
      <w:bookmarkEnd w:id="0"/>
      <w:r>
        <w:rPr>
          <w:rFonts w:ascii="Times New Roman" w:hAnsi="Times New Roman" w:eastAsiaTheme="minorHAnsi"/>
          <w:sz w:val="28"/>
          <w:szCs w:val="28"/>
        </w:rPr>
        <w:t xml:space="preserve">«Об утверждении муниципальной программы Удомельского муниципального </w:t>
      </w:r>
      <w:r>
        <w:rPr>
          <w:rFonts w:ascii="Times New Roman" w:hAnsi="Times New Roman" w:eastAsiaTheme="minorHAnsi"/>
          <w:sz w:val="28"/>
          <w:szCs w:val="28"/>
        </w:rPr>
        <w:t xml:space="preserve">округа Тверской области </w:t>
      </w:r>
      <w:r>
        <w:rPr>
          <w:rFonts w:ascii="Times New Roman" w:hAnsi="Times New Roman"/>
          <w:bCs/>
          <w:sz w:val="28"/>
          <w:szCs w:val="28"/>
        </w:rPr>
        <w:t xml:space="preserve">«Социальная политика, поддержка и защита населения </w:t>
      </w:r>
      <w:r>
        <w:rPr>
          <w:rFonts w:ascii="Times New Roman" w:hAnsi="Times New Roman"/>
          <w:bCs/>
          <w:sz w:val="28"/>
          <w:szCs w:val="28"/>
        </w:rPr>
        <w:t xml:space="preserve">Удомельского муниципального округа Тверской области на 2026-2031 годы»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Необходимость разработки и утверждения указанной муниципальной программы обусловлена исполнением действующего бюджетного законодательства в части формирования бюджета.</w:t>
      </w: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Главной целью муниципально</w:t>
      </w:r>
      <w:r>
        <w:rPr>
          <w:rFonts w:ascii="Times New Roman" w:hAnsi="Times New Roman"/>
          <w:sz w:val="28"/>
          <w:szCs w:val="28"/>
        </w:rPr>
        <w:t xml:space="preserve">й программы является социальная поддержка незащищенных слоев населения, улучшение жилищных условий малоимущих многодетных семей,  повышение качества жизни граждан пенсионного возраста (муниципальных служащих) и многодетных семей, имеющих земельные участки </w:t>
      </w:r>
      <w:r>
        <w:rPr>
          <w:rFonts w:ascii="Times New Roman" w:hAnsi="Times New Roman" w:eastAsia="Droid Sans Fallback"/>
          <w:sz w:val="28"/>
          <w:szCs w:val="28"/>
        </w:rPr>
        <w:t xml:space="preserve">в Удомельском муници</w:t>
      </w:r>
      <w:r>
        <w:rPr>
          <w:rFonts w:ascii="Times New Roman" w:hAnsi="Times New Roman" w:eastAsia="Droid Sans Fallback"/>
          <w:sz w:val="28"/>
          <w:szCs w:val="28"/>
        </w:rPr>
        <w:t xml:space="preserve">пальном округе Тверской области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 </w:t>
      </w:r>
      <w:r>
        <w:rPr>
          <w:rFonts w:ascii="Times New Roman" w:hAnsi="Times New Roman"/>
          <w:sz w:val="28"/>
          <w:szCs w:val="28"/>
        </w:rPr>
        <w:t xml:space="preserve">муниципальной программы</w:t>
      </w:r>
      <w:r>
        <w:rPr>
          <w:rFonts w:ascii="Times New Roman" w:hAnsi="Times New Roman"/>
          <w:sz w:val="28"/>
          <w:szCs w:val="28"/>
        </w:rPr>
        <w:t xml:space="preserve"> направлены на </w:t>
      </w:r>
      <w:r>
        <w:rPr>
          <w:rFonts w:ascii="Times New Roman" w:hAnsi="Times New Roman"/>
          <w:sz w:val="28"/>
          <w:szCs w:val="28"/>
        </w:rPr>
        <w:t xml:space="preserve">решение задач по повышению качества жизни и улучшению жилищных условий граждан, проживающих в жилищном фонде Удомельского муниципального фонда.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муниципальной программы в 2026 – 2031 годах составляет 74 011,2</w:t>
      </w:r>
      <w:r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Источник финансирования муниципальной программы - бюджет </w:t>
      </w:r>
      <w:r>
        <w:rPr>
          <w:rFonts w:ascii="Times New Roman" w:hAnsi="Times New Roman"/>
          <w:sz w:val="28"/>
          <w:szCs w:val="28"/>
        </w:rPr>
        <w:t xml:space="preserve">Удомельского муниципального округа Тверской области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</w:t>
      </w:r>
      <w:r>
        <w:rPr>
          <w:rFonts w:ascii="Times New Roman" w:hAnsi="Times New Roman" w:eastAsiaTheme="minorHAnsi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B0502000000000001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833"/>
    <w:link w:val="832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3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Calibri" w:cs="Times New Roman"/>
    </w:rPr>
  </w:style>
  <w:style w:type="paragraph" w:styleId="832">
    <w:name w:val="Heading 2"/>
    <w:basedOn w:val="831"/>
    <w:next w:val="831"/>
    <w:link w:val="836"/>
    <w:uiPriority w:val="99"/>
    <w:qFormat/>
    <w:pPr>
      <w:jc w:val="center"/>
      <w:keepNext/>
      <w:outlineLvl w:val="1"/>
    </w:pPr>
    <w:rPr>
      <w:rFonts w:ascii="Times New Roman" w:hAnsi="Times New Roman" w:eastAsia="Times New Roman"/>
      <w:b/>
      <w:bCs/>
      <w:sz w:val="28"/>
      <w:szCs w:val="24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2 Знак"/>
    <w:basedOn w:val="833"/>
    <w:link w:val="832"/>
    <w:uiPriority w:val="99"/>
    <w:rPr>
      <w:rFonts w:ascii="Times New Roman" w:hAnsi="Times New Roman" w:eastAsia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kum_zaytseva</dc:creator>
  <cp:keywords/>
  <dc:description/>
  <cp:lastModifiedBy>alekseeva_yulia</cp:lastModifiedBy>
  <cp:revision>14</cp:revision>
  <dcterms:created xsi:type="dcterms:W3CDTF">2025-07-03T07:49:00Z</dcterms:created>
  <dcterms:modified xsi:type="dcterms:W3CDTF">2025-11-21T07:42:29Z</dcterms:modified>
</cp:coreProperties>
</file>