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EC612B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</w:t>
      </w:r>
      <w:r w:rsidR="004271C7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1294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EC612B" w:rsidRPr="00EA1B00" w:rsidRDefault="00EC612B" w:rsidP="00EC612B">
      <w:pPr>
        <w:ind w:right="4819" w:firstLine="0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Об утверждении отчетов об исполнении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за 9 месяцев 202</w:t>
      </w:r>
      <w:r w:rsidRPr="002F4948">
        <w:rPr>
          <w:rFonts w:ascii="Times New Roman" w:hAnsi="Times New Roman" w:cs="Times New Roman"/>
          <w:sz w:val="28"/>
          <w:szCs w:val="28"/>
        </w:rPr>
        <w:t>1</w:t>
      </w:r>
      <w:r w:rsidRPr="00EA1B0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C612B" w:rsidRPr="00EA1B00" w:rsidRDefault="00EC612B" w:rsidP="00EC612B">
      <w:pPr>
        <w:tabs>
          <w:tab w:val="left" w:pos="4820"/>
        </w:tabs>
        <w:ind w:right="5388" w:firstLine="0"/>
        <w:rPr>
          <w:rFonts w:ascii="Times New Roman" w:hAnsi="Times New Roman" w:cs="Times New Roman"/>
          <w:sz w:val="28"/>
          <w:szCs w:val="28"/>
        </w:rPr>
      </w:pP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>Руководствуясь статьей 264.2 Бюджетного кодекса Российской Федерации,</w:t>
      </w:r>
      <w:r w:rsidRPr="00EA1B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пунктом 1 статьи 37 раздела 6 Положения о бюджетном процессе в </w:t>
      </w:r>
      <w:proofErr w:type="spellStart"/>
      <w:r w:rsidRPr="00EA1B00">
        <w:rPr>
          <w:rFonts w:ascii="Times New Roman" w:hAnsi="Times New Roman" w:cs="Times New Roman"/>
          <w:color w:val="000000" w:themeColor="text1"/>
          <w:sz w:val="28"/>
          <w:szCs w:val="28"/>
        </w:rPr>
        <w:t>Удомельском</w:t>
      </w:r>
      <w:proofErr w:type="spellEnd"/>
      <w:r w:rsidRPr="00EA1B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</w:t>
      </w:r>
      <w:bookmarkStart w:id="0" w:name="_GoBack"/>
      <w:bookmarkEnd w:id="0"/>
      <w:r w:rsidRPr="00EA1B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дском округе, утвержденным </w:t>
      </w:r>
      <w:hyperlink r:id="rId7" w:history="1">
        <w:r w:rsidRPr="00EA1B00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решением</w:t>
        </w:r>
      </w:hyperlink>
      <w:r w:rsidRPr="00EA1B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A1B00">
        <w:rPr>
          <w:rFonts w:ascii="Times New Roman" w:hAnsi="Times New Roman" w:cs="Times New Roman"/>
          <w:color w:val="000000" w:themeColor="text1"/>
          <w:sz w:val="28"/>
          <w:szCs w:val="28"/>
        </w:rPr>
        <w:t>Удомельской</w:t>
      </w:r>
      <w:proofErr w:type="spellEnd"/>
      <w:r w:rsidRPr="00EA1B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Думы от 17.11.2016 №109, </w:t>
      </w:r>
      <w:r w:rsidRPr="00EA1B00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 от 27.04.2017 №236-ра «Об утверждении форм отчетности об исполнении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округа», Администрация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EC612B" w:rsidRDefault="00EC612B" w:rsidP="00EC612B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612B" w:rsidRPr="00BC63A9" w:rsidRDefault="00EC612B" w:rsidP="00EC612B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EC612B" w:rsidRDefault="00EC612B" w:rsidP="00EC61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1. Утвердить отчеты об исполнении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за 9 месяцев</w:t>
      </w:r>
      <w:r w:rsidRPr="00EA1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EA1B00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EC612B" w:rsidRPr="00EA1B00" w:rsidRDefault="00EC612B" w:rsidP="00EC612B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1.1. Отчет об исполнении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 по доходам бюджета по кодам классификации доходов бюджета (Приложение 1);</w:t>
      </w: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EA1B00">
        <w:rPr>
          <w:rFonts w:ascii="Times New Roman" w:hAnsi="Times New Roman" w:cs="Times New Roman"/>
          <w:sz w:val="28"/>
          <w:szCs w:val="28"/>
        </w:rPr>
        <w:t xml:space="preserve">Отчет об исполнении расходов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 по разделам, подразделам, целевым статьям и видам расходов (Приложение 2);</w:t>
      </w: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1.3. Отчет об исполнении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 по источникам финансирования дефицита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 (Приложение 3);</w:t>
      </w: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1.4. Отчет о расходовании резервного фонда Администрации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 (Приложение 4);</w:t>
      </w: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1.5. Отчет о размере долговых обязательств бюджета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 (Приложение 5).</w:t>
      </w: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2. Направить настоящее постановление в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Удомельскую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городскую Думу и в Контрольно-счетную комиссию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EC612B" w:rsidRPr="00EA1B00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 xml:space="preserve">3. Разместить настоящее постановление на официальном сайте муниципального образования </w:t>
      </w:r>
      <w:proofErr w:type="spellStart"/>
      <w:r w:rsidRPr="00EA1B00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EA1B00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EC612B" w:rsidRDefault="00EC612B" w:rsidP="00EC61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A1B00">
        <w:rPr>
          <w:rFonts w:ascii="Times New Roman" w:hAnsi="Times New Roman" w:cs="Times New Roman"/>
          <w:sz w:val="28"/>
          <w:szCs w:val="28"/>
        </w:rPr>
        <w:t>4. Настоящее постановление вступает в силу со дня его подписания.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EC612B">
      <w:pgSz w:w="11906" w:h="16838" w:code="9"/>
      <w:pgMar w:top="1135" w:right="566" w:bottom="568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271C7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12B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D69B"/>
  <w15:docId w15:val="{1B40A740-CF60-4A97-96FD-2CB099580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6237150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869DE-6AB3-4423-8772-323791DB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2021-10-25T06:48:00Z</cp:lastPrinted>
  <dcterms:created xsi:type="dcterms:W3CDTF">2011-09-05T12:47:00Z</dcterms:created>
  <dcterms:modified xsi:type="dcterms:W3CDTF">2021-10-25T06:49:00Z</dcterms:modified>
</cp:coreProperties>
</file>