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AB025B" w:rsidRPr="006D1885" w:rsidRDefault="00AB025B" w:rsidP="00AB025B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осуществляющих содержание объектов</w:t>
      </w:r>
    </w:p>
    <w:p w:rsidR="00A63F1B" w:rsidRPr="00991B25" w:rsidRDefault="00AB025B" w:rsidP="00AB025B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канализационных очистных сооружений 3 очереди</w:t>
      </w:r>
      <w:r w:rsidR="00A63F1B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054E7F" w:rsidRPr="00166670" w:rsidRDefault="00A63F1B" w:rsidP="00D20CD0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="00AB025B" w:rsidRPr="00AB025B">
        <w:rPr>
          <w:lang w:val="ru-RU"/>
        </w:rPr>
        <w:t>осуществляющих содержание объектов</w:t>
      </w:r>
      <w:r w:rsidR="00AB025B">
        <w:rPr>
          <w:lang w:val="ru-RU"/>
        </w:rPr>
        <w:t xml:space="preserve"> </w:t>
      </w:r>
      <w:r w:rsidR="00AB025B" w:rsidRPr="00AB025B">
        <w:rPr>
          <w:lang w:val="ru-RU"/>
        </w:rPr>
        <w:t>канализационных очистных сооружений 3 очереди</w:t>
      </w:r>
      <w:r w:rsidRPr="00A63F1B">
        <w:rPr>
          <w:lang w:val="ru-RU"/>
        </w:rPr>
        <w:t>,</w:t>
      </w:r>
      <w:r w:rsidR="00AB025B">
        <w:rPr>
          <w:lang w:val="ru-RU"/>
        </w:rPr>
        <w:t xml:space="preserve"> </w:t>
      </w: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  <w:bookmarkStart w:id="0" w:name="_GoBack"/>
      <w:bookmarkEnd w:id="0"/>
    </w:p>
    <w:sectPr w:rsidR="009534A4" w:rsidRPr="00A64422" w:rsidSect="00AB025B">
      <w:pgSz w:w="11920" w:h="16850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9534A4"/>
    <w:rsid w:val="00A63F1B"/>
    <w:rsid w:val="00A64422"/>
    <w:rsid w:val="00AB025B"/>
    <w:rsid w:val="00B11672"/>
    <w:rsid w:val="00C65646"/>
    <w:rsid w:val="00D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2022-02-07T08:31:00Z</dcterms:modified>
</cp:coreProperties>
</file>