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7F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3BFD">
        <w:rPr>
          <w:rFonts w:ascii="Times New Roman" w:hAnsi="Times New Roman" w:cs="Times New Roman"/>
          <w:b/>
          <w:sz w:val="28"/>
          <w:szCs w:val="28"/>
        </w:rPr>
        <w:t>Текстовая часть доклада</w:t>
      </w:r>
    </w:p>
    <w:p w:rsidR="00197782" w:rsidRPr="00823BFD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FD">
        <w:rPr>
          <w:rFonts w:ascii="Times New Roman" w:hAnsi="Times New Roman" w:cs="Times New Roman"/>
          <w:b/>
          <w:sz w:val="28"/>
          <w:szCs w:val="28"/>
        </w:rPr>
        <w:t xml:space="preserve">о достигнутых значениях показателей для оценки эффективности деятельности органов местного самоуправления Удомельского </w:t>
      </w:r>
      <w:r w:rsidR="00370E4C">
        <w:rPr>
          <w:rFonts w:ascii="Times New Roman" w:hAnsi="Times New Roman" w:cs="Times New Roman"/>
          <w:b/>
          <w:sz w:val="28"/>
          <w:szCs w:val="28"/>
        </w:rPr>
        <w:t>городского округа за</w:t>
      </w:r>
      <w:r w:rsidRPr="00823BF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547EF">
        <w:rPr>
          <w:rFonts w:ascii="Times New Roman" w:hAnsi="Times New Roman" w:cs="Times New Roman"/>
          <w:b/>
          <w:sz w:val="28"/>
          <w:szCs w:val="28"/>
        </w:rPr>
        <w:t>8</w:t>
      </w:r>
      <w:r w:rsidR="006A0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BFD">
        <w:rPr>
          <w:rFonts w:ascii="Times New Roman" w:hAnsi="Times New Roman" w:cs="Times New Roman"/>
          <w:b/>
          <w:sz w:val="28"/>
          <w:szCs w:val="28"/>
        </w:rPr>
        <w:t>год и их планируемых значениях на 3-х летний период</w:t>
      </w:r>
    </w:p>
    <w:p w:rsidR="009D597F" w:rsidRPr="00A2629B" w:rsidRDefault="009D597F" w:rsidP="006C7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97F" w:rsidRDefault="009D597F" w:rsidP="009F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622">
        <w:rPr>
          <w:rFonts w:ascii="Times New Roman" w:hAnsi="Times New Roman" w:cs="Times New Roman"/>
          <w:sz w:val="28"/>
          <w:szCs w:val="28"/>
        </w:rPr>
        <w:t xml:space="preserve">Раздел 1. Экономическое </w:t>
      </w:r>
      <w:r w:rsidR="009F0C3F">
        <w:rPr>
          <w:rFonts w:ascii="Times New Roman" w:hAnsi="Times New Roman" w:cs="Times New Roman"/>
          <w:sz w:val="28"/>
          <w:szCs w:val="28"/>
        </w:rPr>
        <w:t>развитие</w:t>
      </w:r>
    </w:p>
    <w:p w:rsidR="00BD7AC8" w:rsidRPr="00B84622" w:rsidRDefault="00BD7AC8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E0274" w:rsidRDefault="009D597F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47">
        <w:rPr>
          <w:rFonts w:ascii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 в расчете на 10 тысяч человек населения по </w:t>
      </w:r>
      <w:proofErr w:type="spellStart"/>
      <w:r w:rsidRPr="00015847">
        <w:rPr>
          <w:rFonts w:ascii="Times New Roman" w:hAnsi="Times New Roman" w:cs="Times New Roman"/>
          <w:sz w:val="28"/>
          <w:szCs w:val="28"/>
        </w:rPr>
        <w:t>Удомельскому</w:t>
      </w:r>
      <w:proofErr w:type="spellEnd"/>
      <w:r w:rsidR="00771882">
        <w:rPr>
          <w:rFonts w:ascii="Times New Roman" w:hAnsi="Times New Roman" w:cs="Times New Roman"/>
          <w:sz w:val="28"/>
          <w:szCs w:val="28"/>
        </w:rPr>
        <w:t xml:space="preserve"> </w:t>
      </w:r>
      <w:r w:rsidR="00370E4C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="003368CC" w:rsidRPr="00015847">
        <w:rPr>
          <w:rFonts w:ascii="Times New Roman" w:hAnsi="Times New Roman" w:cs="Times New Roman"/>
          <w:sz w:val="28"/>
          <w:szCs w:val="28"/>
        </w:rPr>
        <w:t>в 201</w:t>
      </w:r>
      <w:r w:rsidR="00A547EF">
        <w:rPr>
          <w:rFonts w:ascii="Times New Roman" w:hAnsi="Times New Roman" w:cs="Times New Roman"/>
          <w:sz w:val="28"/>
          <w:szCs w:val="28"/>
        </w:rPr>
        <w:t>8</w:t>
      </w:r>
      <w:r w:rsidR="003368CC" w:rsidRPr="00015847">
        <w:rPr>
          <w:rFonts w:ascii="Times New Roman" w:hAnsi="Times New Roman" w:cs="Times New Roman"/>
          <w:sz w:val="28"/>
          <w:szCs w:val="28"/>
        </w:rPr>
        <w:t xml:space="preserve"> году</w:t>
      </w:r>
      <w:r w:rsidR="008C25E9" w:rsidRPr="00015847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A547EF">
        <w:rPr>
          <w:rFonts w:ascii="Times New Roman" w:hAnsi="Times New Roman" w:cs="Times New Roman"/>
          <w:sz w:val="28"/>
          <w:szCs w:val="28"/>
        </w:rPr>
        <w:t>7</w:t>
      </w:r>
      <w:r w:rsidR="008C25E9" w:rsidRPr="0001584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2545BD" w:rsidRPr="00015847">
        <w:rPr>
          <w:rFonts w:ascii="Times New Roman" w:hAnsi="Times New Roman" w:cs="Times New Roman"/>
          <w:sz w:val="28"/>
          <w:szCs w:val="28"/>
        </w:rPr>
        <w:t>у</w:t>
      </w:r>
      <w:r w:rsidR="007D0C96">
        <w:rPr>
          <w:rFonts w:ascii="Times New Roman" w:hAnsi="Times New Roman" w:cs="Times New Roman"/>
          <w:sz w:val="28"/>
          <w:szCs w:val="28"/>
        </w:rPr>
        <w:t>величилось</w:t>
      </w:r>
      <w:r w:rsidR="00370E4C">
        <w:rPr>
          <w:rFonts w:ascii="Times New Roman" w:hAnsi="Times New Roman" w:cs="Times New Roman"/>
          <w:sz w:val="28"/>
          <w:szCs w:val="28"/>
        </w:rPr>
        <w:t xml:space="preserve"> на </w:t>
      </w:r>
      <w:r w:rsidR="00A547EF">
        <w:rPr>
          <w:rFonts w:ascii="Times New Roman" w:hAnsi="Times New Roman" w:cs="Times New Roman"/>
          <w:sz w:val="28"/>
          <w:szCs w:val="28"/>
        </w:rPr>
        <w:t>5</w:t>
      </w:r>
      <w:r w:rsidR="002545BD" w:rsidRPr="00015847">
        <w:rPr>
          <w:rFonts w:ascii="Times New Roman" w:hAnsi="Times New Roman" w:cs="Times New Roman"/>
          <w:sz w:val="28"/>
          <w:szCs w:val="28"/>
        </w:rPr>
        <w:t xml:space="preserve"> единиц.</w:t>
      </w:r>
      <w:r w:rsidR="00631C36">
        <w:rPr>
          <w:rFonts w:ascii="Times New Roman" w:hAnsi="Times New Roman" w:cs="Times New Roman"/>
          <w:sz w:val="28"/>
          <w:szCs w:val="28"/>
        </w:rPr>
        <w:t xml:space="preserve"> </w:t>
      </w:r>
      <w:r w:rsidR="00AE0274" w:rsidRPr="00EB1B97">
        <w:rPr>
          <w:rFonts w:ascii="Times New Roman" w:hAnsi="Times New Roman" w:cs="Times New Roman"/>
          <w:sz w:val="28"/>
          <w:szCs w:val="28"/>
        </w:rPr>
        <w:t xml:space="preserve">Количество индивидуальных предпринимателей </w:t>
      </w:r>
      <w:r w:rsidR="00AE0274">
        <w:rPr>
          <w:rFonts w:ascii="Times New Roman" w:hAnsi="Times New Roman" w:cs="Times New Roman"/>
          <w:sz w:val="28"/>
          <w:szCs w:val="28"/>
        </w:rPr>
        <w:t>увеличилось</w:t>
      </w:r>
      <w:r w:rsidR="00AE0274" w:rsidRPr="00EB1B97">
        <w:rPr>
          <w:rFonts w:ascii="Times New Roman" w:hAnsi="Times New Roman" w:cs="Times New Roman"/>
          <w:sz w:val="28"/>
          <w:szCs w:val="28"/>
        </w:rPr>
        <w:t xml:space="preserve"> на </w:t>
      </w:r>
      <w:r w:rsidR="00AE0274">
        <w:rPr>
          <w:rFonts w:ascii="Times New Roman" w:hAnsi="Times New Roman" w:cs="Times New Roman"/>
          <w:sz w:val="28"/>
          <w:szCs w:val="28"/>
        </w:rPr>
        <w:t>10</w:t>
      </w:r>
      <w:r w:rsidR="00AE0274" w:rsidRPr="00EB1B9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AE0274">
        <w:rPr>
          <w:rFonts w:ascii="Times New Roman" w:hAnsi="Times New Roman" w:cs="Times New Roman"/>
          <w:sz w:val="28"/>
          <w:szCs w:val="28"/>
        </w:rPr>
        <w:t xml:space="preserve"> </w:t>
      </w:r>
      <w:r w:rsidR="00AE0274" w:rsidRPr="00015847">
        <w:rPr>
          <w:rFonts w:ascii="Times New Roman" w:hAnsi="Times New Roman" w:cs="Times New Roman"/>
          <w:sz w:val="28"/>
          <w:szCs w:val="28"/>
        </w:rPr>
        <w:t>До</w:t>
      </w:r>
      <w:r w:rsidR="00AE0274">
        <w:rPr>
          <w:rFonts w:ascii="Times New Roman" w:hAnsi="Times New Roman" w:cs="Times New Roman"/>
          <w:sz w:val="28"/>
          <w:szCs w:val="28"/>
        </w:rPr>
        <w:t>ля среднесписочной численности</w:t>
      </w:r>
      <w:r w:rsidR="00AE0274" w:rsidRPr="00015847">
        <w:rPr>
          <w:rFonts w:ascii="Times New Roman" w:hAnsi="Times New Roman" w:cs="Times New Roman"/>
          <w:sz w:val="28"/>
          <w:szCs w:val="28"/>
        </w:rPr>
        <w:t xml:space="preserve"> работни</w:t>
      </w:r>
      <w:r w:rsidR="00AE0274">
        <w:rPr>
          <w:rFonts w:ascii="Times New Roman" w:hAnsi="Times New Roman" w:cs="Times New Roman"/>
          <w:sz w:val="28"/>
          <w:szCs w:val="28"/>
        </w:rPr>
        <w:t>ков малых и средних предприятиях</w:t>
      </w:r>
      <w:r w:rsidR="00AE0274" w:rsidRPr="00015847">
        <w:rPr>
          <w:rFonts w:ascii="Times New Roman" w:hAnsi="Times New Roman" w:cs="Times New Roman"/>
          <w:sz w:val="28"/>
          <w:szCs w:val="28"/>
        </w:rPr>
        <w:t xml:space="preserve"> в 201</w:t>
      </w:r>
      <w:r w:rsidR="00AE0274">
        <w:rPr>
          <w:rFonts w:ascii="Times New Roman" w:hAnsi="Times New Roman" w:cs="Times New Roman"/>
          <w:sz w:val="28"/>
          <w:szCs w:val="28"/>
        </w:rPr>
        <w:t>8 году незначительно увеличилась по сравнению с 2017 годом</w:t>
      </w:r>
      <w:r w:rsidR="00AE0274" w:rsidRPr="00EB1B97">
        <w:rPr>
          <w:rFonts w:ascii="Times New Roman" w:hAnsi="Times New Roman" w:cs="Times New Roman"/>
          <w:sz w:val="28"/>
          <w:szCs w:val="28"/>
        </w:rPr>
        <w:t>.</w:t>
      </w:r>
      <w:r w:rsidR="00AE0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97F" w:rsidRPr="00015847" w:rsidRDefault="00AE0274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плановом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 ожидае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 </w:t>
      </w:r>
      <w:r w:rsidR="008B07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значительное изменение числа</w:t>
      </w:r>
      <w:r w:rsidR="003368CC" w:rsidRPr="00EB1B97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Pr="00AE0274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расчете на 10 тысяч человек населения</w:t>
      </w:r>
      <w:r w:rsidR="00EB1B97" w:rsidRPr="00EB1B97">
        <w:rPr>
          <w:rFonts w:ascii="Times New Roman" w:hAnsi="Times New Roman" w:cs="Times New Roman"/>
          <w:sz w:val="28"/>
          <w:szCs w:val="28"/>
        </w:rPr>
        <w:t>.</w:t>
      </w:r>
      <w:r w:rsidR="005F5B06">
        <w:rPr>
          <w:rFonts w:ascii="Times New Roman" w:hAnsi="Times New Roman" w:cs="Times New Roman"/>
          <w:sz w:val="28"/>
          <w:szCs w:val="28"/>
        </w:rPr>
        <w:t xml:space="preserve"> </w:t>
      </w:r>
      <w:r w:rsidR="00A547EF" w:rsidRPr="00A547EF">
        <w:rPr>
          <w:rFonts w:ascii="Times New Roman" w:hAnsi="Times New Roman" w:cs="Times New Roman"/>
          <w:sz w:val="28"/>
          <w:szCs w:val="28"/>
        </w:rPr>
        <w:t xml:space="preserve">В последние годы просматривается тенденция к </w:t>
      </w:r>
      <w:r w:rsidR="008B0764">
        <w:rPr>
          <w:rFonts w:ascii="Times New Roman" w:hAnsi="Times New Roman" w:cs="Times New Roman"/>
          <w:sz w:val="28"/>
          <w:szCs w:val="28"/>
        </w:rPr>
        <w:t xml:space="preserve">снижению численности населения и </w:t>
      </w:r>
      <w:r w:rsidR="00A547EF" w:rsidRPr="00A547EF">
        <w:rPr>
          <w:rFonts w:ascii="Times New Roman" w:hAnsi="Times New Roman" w:cs="Times New Roman"/>
          <w:sz w:val="28"/>
          <w:szCs w:val="28"/>
        </w:rPr>
        <w:t>числа субъектов малого</w:t>
      </w:r>
      <w:r w:rsidR="00A547E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8B0764">
        <w:rPr>
          <w:rFonts w:ascii="Times New Roman" w:hAnsi="Times New Roman" w:cs="Times New Roman"/>
          <w:sz w:val="28"/>
          <w:szCs w:val="28"/>
        </w:rPr>
        <w:t>, но наблюдается небольшой рост количества индивидуальных предпринимателей</w:t>
      </w:r>
      <w:r w:rsidR="0088459D">
        <w:rPr>
          <w:rFonts w:ascii="Times New Roman" w:hAnsi="Times New Roman" w:cs="Times New Roman"/>
          <w:sz w:val="28"/>
          <w:szCs w:val="28"/>
        </w:rPr>
        <w:t>.</w:t>
      </w:r>
      <w:r w:rsidR="00631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B50" w:rsidRDefault="00B57B50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Удомельского городского округа</w:t>
      </w:r>
      <w:r w:rsidRPr="00015847">
        <w:rPr>
          <w:rFonts w:ascii="Times New Roman" w:hAnsi="Times New Roman" w:cs="Times New Roman"/>
          <w:sz w:val="28"/>
          <w:szCs w:val="28"/>
        </w:rPr>
        <w:t xml:space="preserve"> </w:t>
      </w:r>
      <w:r w:rsidR="006A09EE" w:rsidRPr="00015847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4444EE">
        <w:rPr>
          <w:rFonts w:ascii="Times New Roman" w:hAnsi="Times New Roman" w:cs="Times New Roman"/>
          <w:sz w:val="28"/>
          <w:szCs w:val="28"/>
        </w:rPr>
        <w:t xml:space="preserve">большое внимание развитию </w:t>
      </w:r>
      <w:r w:rsidR="006A09EE" w:rsidRPr="00015847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F00BC9">
        <w:rPr>
          <w:rFonts w:ascii="Times New Roman" w:hAnsi="Times New Roman" w:cs="Times New Roman"/>
          <w:sz w:val="28"/>
          <w:szCs w:val="28"/>
        </w:rPr>
        <w:t>.</w:t>
      </w:r>
    </w:p>
    <w:p w:rsidR="00F1605A" w:rsidRDefault="00F1605A" w:rsidP="00F1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37D8">
        <w:rPr>
          <w:rFonts w:ascii="Times New Roman" w:hAnsi="Times New Roman" w:cs="Times New Roman"/>
          <w:sz w:val="28"/>
          <w:szCs w:val="28"/>
        </w:rPr>
        <w:t xml:space="preserve">азработана </w:t>
      </w:r>
      <w:r>
        <w:rPr>
          <w:rFonts w:ascii="Times New Roman" w:hAnsi="Times New Roman" w:cs="Times New Roman"/>
          <w:sz w:val="28"/>
          <w:szCs w:val="28"/>
        </w:rPr>
        <w:t xml:space="preserve">и реализуется </w:t>
      </w:r>
      <w:r w:rsidRPr="002E37D8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и поддержка малого и среднего предпринимательства в </w:t>
      </w:r>
      <w:proofErr w:type="spellStart"/>
      <w:r w:rsidRPr="002E37D8">
        <w:rPr>
          <w:rFonts w:ascii="Times New Roman" w:hAnsi="Times New Roman" w:cs="Times New Roman"/>
          <w:sz w:val="28"/>
          <w:szCs w:val="28"/>
        </w:rPr>
        <w:t>Удомельском</w:t>
      </w:r>
      <w:proofErr w:type="spellEnd"/>
      <w:r w:rsidRPr="002E37D8">
        <w:rPr>
          <w:rFonts w:ascii="Times New Roman" w:hAnsi="Times New Roman" w:cs="Times New Roman"/>
          <w:sz w:val="28"/>
          <w:szCs w:val="28"/>
        </w:rPr>
        <w:t xml:space="preserve"> городском округе на 2019 - 2023 годы».</w:t>
      </w:r>
      <w:r w:rsidRPr="002E37D8">
        <w:t xml:space="preserve"> </w:t>
      </w:r>
      <w:r w:rsidRPr="002E37D8">
        <w:rPr>
          <w:rFonts w:ascii="Times New Roman" w:hAnsi="Times New Roman" w:cs="Times New Roman"/>
          <w:sz w:val="28"/>
          <w:szCs w:val="28"/>
        </w:rPr>
        <w:t>Основные направления программы: поддержка создания (развития) крестьянских (фермерских) хозяйств, предоставление субсидий начинающим субъектам молодежного предпринимательства на создание собственного дела (индивидуальным предпринимателям в возрасте до 30 лет), развитие школы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2E37D8">
        <w:rPr>
          <w:rFonts w:ascii="Times New Roman" w:hAnsi="Times New Roman" w:cs="Times New Roman"/>
          <w:sz w:val="28"/>
          <w:szCs w:val="28"/>
        </w:rPr>
        <w:t>.</w:t>
      </w:r>
    </w:p>
    <w:p w:rsidR="002E37D8" w:rsidRPr="002E37D8" w:rsidRDefault="002E37D8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7D8">
        <w:rPr>
          <w:rFonts w:ascii="Times New Roman" w:hAnsi="Times New Roman" w:cs="Times New Roman"/>
          <w:sz w:val="28"/>
          <w:szCs w:val="28"/>
        </w:rPr>
        <w:t>В течение 2018 года оказывалась информационная и консультационная поддержка малого и среднего бизнеса, проведен краткосрочный курс «Школа предпринимательства».</w:t>
      </w:r>
    </w:p>
    <w:p w:rsidR="00E458C5" w:rsidRPr="00015847" w:rsidRDefault="00E458C5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2019 года состоялись рабочие встречи Главы Удомельского городского округа с предпринимателями в сфере услуг</w:t>
      </w:r>
      <w:r w:rsidR="00F1605A">
        <w:rPr>
          <w:rFonts w:ascii="Times New Roman" w:hAnsi="Times New Roman" w:cs="Times New Roman"/>
          <w:sz w:val="28"/>
          <w:szCs w:val="28"/>
        </w:rPr>
        <w:t>, товаропроизводителями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16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сельхозтоваропроизводителями, осуществляющими де</w:t>
      </w:r>
      <w:r w:rsidR="00F1605A">
        <w:rPr>
          <w:rFonts w:ascii="Times New Roman" w:hAnsi="Times New Roman" w:cs="Times New Roman"/>
          <w:sz w:val="28"/>
          <w:szCs w:val="28"/>
        </w:rPr>
        <w:t>ятельность на территории округа</w:t>
      </w:r>
      <w:proofErr w:type="gramStart"/>
      <w:r w:rsidR="00F1605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0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1605A">
        <w:rPr>
          <w:rFonts w:ascii="Times New Roman" w:hAnsi="Times New Roman" w:cs="Times New Roman"/>
          <w:sz w:val="28"/>
          <w:szCs w:val="28"/>
        </w:rPr>
        <w:t>встречах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7A6">
        <w:rPr>
          <w:rFonts w:ascii="Times New Roman" w:hAnsi="Times New Roman" w:cs="Times New Roman"/>
          <w:sz w:val="28"/>
          <w:szCs w:val="28"/>
        </w:rPr>
        <w:t>обсуждались</w:t>
      </w:r>
      <w:proofErr w:type="gramEnd"/>
      <w:r w:rsidR="000637A6">
        <w:rPr>
          <w:rFonts w:ascii="Times New Roman" w:hAnsi="Times New Roman" w:cs="Times New Roman"/>
          <w:sz w:val="28"/>
          <w:szCs w:val="28"/>
        </w:rPr>
        <w:t xml:space="preserve"> </w:t>
      </w:r>
      <w:r w:rsidR="00F1605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637A6">
        <w:rPr>
          <w:rFonts w:ascii="Times New Roman" w:hAnsi="Times New Roman" w:cs="Times New Roman"/>
          <w:sz w:val="28"/>
          <w:szCs w:val="28"/>
        </w:rPr>
        <w:t xml:space="preserve">меры поддержки </w:t>
      </w:r>
      <w:r w:rsidR="00F1605A">
        <w:rPr>
          <w:rFonts w:ascii="Times New Roman" w:hAnsi="Times New Roman" w:cs="Times New Roman"/>
          <w:sz w:val="28"/>
          <w:szCs w:val="28"/>
        </w:rPr>
        <w:t xml:space="preserve">малого и среднего бизнеса </w:t>
      </w:r>
      <w:r w:rsidR="000637A6">
        <w:rPr>
          <w:rFonts w:ascii="Times New Roman" w:hAnsi="Times New Roman" w:cs="Times New Roman"/>
          <w:sz w:val="28"/>
          <w:szCs w:val="28"/>
        </w:rPr>
        <w:t>на федеральном, региональном и муниципальном уровнях.</w:t>
      </w:r>
    </w:p>
    <w:p w:rsidR="001625BA" w:rsidRDefault="00D1597D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847">
        <w:rPr>
          <w:rFonts w:ascii="Times New Roman" w:hAnsi="Times New Roman" w:cs="Times New Roman"/>
          <w:sz w:val="28"/>
          <w:szCs w:val="28"/>
        </w:rPr>
        <w:t>Об</w:t>
      </w:r>
      <w:r w:rsidR="004B0F66" w:rsidRPr="00015847">
        <w:rPr>
          <w:rFonts w:ascii="Times New Roman" w:hAnsi="Times New Roman" w:cs="Times New Roman"/>
          <w:sz w:val="28"/>
          <w:szCs w:val="28"/>
        </w:rPr>
        <w:t>ъем инвестиций в основной капитал в расчете на 1 жителя Удомельского района в 201</w:t>
      </w:r>
      <w:r w:rsidR="007C6646">
        <w:rPr>
          <w:rFonts w:ascii="Times New Roman" w:hAnsi="Times New Roman" w:cs="Times New Roman"/>
          <w:sz w:val="28"/>
          <w:szCs w:val="28"/>
        </w:rPr>
        <w:t>8</w:t>
      </w:r>
      <w:r w:rsidR="00B111CD">
        <w:rPr>
          <w:rFonts w:ascii="Times New Roman" w:hAnsi="Times New Roman" w:cs="Times New Roman"/>
          <w:sz w:val="28"/>
          <w:szCs w:val="28"/>
        </w:rPr>
        <w:t xml:space="preserve"> году</w:t>
      </w:r>
      <w:r w:rsidR="00631C36">
        <w:rPr>
          <w:rFonts w:ascii="Times New Roman" w:hAnsi="Times New Roman" w:cs="Times New Roman"/>
          <w:sz w:val="28"/>
          <w:szCs w:val="28"/>
        </w:rPr>
        <w:t xml:space="preserve"> </w:t>
      </w:r>
      <w:r w:rsidR="00B111CD">
        <w:rPr>
          <w:rFonts w:ascii="Times New Roman" w:hAnsi="Times New Roman" w:cs="Times New Roman"/>
          <w:sz w:val="28"/>
          <w:szCs w:val="28"/>
        </w:rPr>
        <w:t>у</w:t>
      </w:r>
      <w:r w:rsidR="00A54331">
        <w:rPr>
          <w:rFonts w:ascii="Times New Roman" w:hAnsi="Times New Roman" w:cs="Times New Roman"/>
          <w:sz w:val="28"/>
          <w:szCs w:val="28"/>
        </w:rPr>
        <w:t>меньшился</w:t>
      </w:r>
      <w:r w:rsidR="00631C36">
        <w:rPr>
          <w:rFonts w:ascii="Times New Roman" w:hAnsi="Times New Roman" w:cs="Times New Roman"/>
          <w:sz w:val="28"/>
          <w:szCs w:val="28"/>
        </w:rPr>
        <w:t xml:space="preserve"> </w:t>
      </w:r>
      <w:r w:rsidR="002705BE" w:rsidRPr="00015847">
        <w:rPr>
          <w:rFonts w:ascii="Times New Roman" w:hAnsi="Times New Roman" w:cs="Times New Roman"/>
          <w:sz w:val="28"/>
          <w:szCs w:val="28"/>
        </w:rPr>
        <w:t>к уровню 201</w:t>
      </w:r>
      <w:r w:rsidR="007C6646">
        <w:rPr>
          <w:rFonts w:ascii="Times New Roman" w:hAnsi="Times New Roman" w:cs="Times New Roman"/>
          <w:sz w:val="28"/>
          <w:szCs w:val="28"/>
        </w:rPr>
        <w:t>7</w:t>
      </w:r>
      <w:r w:rsidR="002705BE" w:rsidRPr="0001584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111CD">
        <w:rPr>
          <w:rFonts w:ascii="Times New Roman" w:hAnsi="Times New Roman" w:cs="Times New Roman"/>
          <w:sz w:val="28"/>
          <w:szCs w:val="28"/>
        </w:rPr>
        <w:t>1,</w:t>
      </w:r>
      <w:r w:rsidR="007C6646">
        <w:rPr>
          <w:rFonts w:ascii="Times New Roman" w:hAnsi="Times New Roman" w:cs="Times New Roman"/>
          <w:sz w:val="28"/>
          <w:szCs w:val="28"/>
        </w:rPr>
        <w:t>1</w:t>
      </w:r>
      <w:r w:rsidR="002705BE" w:rsidRPr="00015847">
        <w:rPr>
          <w:rFonts w:ascii="Times New Roman" w:hAnsi="Times New Roman" w:cs="Times New Roman"/>
          <w:sz w:val="28"/>
          <w:szCs w:val="28"/>
        </w:rPr>
        <w:t>%</w:t>
      </w:r>
      <w:r w:rsidR="001625BA" w:rsidRPr="001625BA">
        <w:rPr>
          <w:rFonts w:ascii="Times New Roman" w:hAnsi="Times New Roman" w:cs="Times New Roman"/>
          <w:sz w:val="28"/>
          <w:szCs w:val="28"/>
        </w:rPr>
        <w:t>, что связано в большей степени с уменьшением инвестиционных вложений Калининской АЭС в рамках проекта по продлению сроков эксплуатации энергоблоков № 1 и № 2 (график ремонтов энергоблоков продлен до 2020 года) и завершением строительства Опорного центра обработки и хранения данных.</w:t>
      </w:r>
      <w:proofErr w:type="gramEnd"/>
    </w:p>
    <w:p w:rsidR="00F226DD" w:rsidRDefault="00F226DD" w:rsidP="00B6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DD">
        <w:rPr>
          <w:rFonts w:ascii="Times New Roman" w:hAnsi="Times New Roman" w:cs="Times New Roman"/>
          <w:sz w:val="28"/>
          <w:szCs w:val="28"/>
        </w:rPr>
        <w:t>В 2019 году планируется значительное увеличение объема инвестиций, связанное с реализацией мероприятий по реконструкции и модернизации энергоблоков Калининской АЭС. В 2020 году произойдет небольшое уменьшение объема инвестиций по сравнению с предыдущим периодом, что объясняется завершением в 2020 году проекта «Продление срока эксплуатации энергоблока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DD">
        <w:rPr>
          <w:rFonts w:ascii="Times New Roman" w:hAnsi="Times New Roman" w:cs="Times New Roman"/>
          <w:sz w:val="28"/>
          <w:szCs w:val="28"/>
        </w:rPr>
        <w:t>№ 1 Калининской АЭС».</w:t>
      </w:r>
    </w:p>
    <w:p w:rsidR="00B64FBD" w:rsidRPr="00B64FBD" w:rsidRDefault="00B64FBD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ведется работа по созданию индустриального парка «MSB-Удомля». Ключевые резиденты: тепличный комплекс 35 га, производство </w:t>
      </w:r>
      <w:proofErr w:type="spellStart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биопротеина</w:t>
      </w:r>
      <w:proofErr w:type="spellEnd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(кормового белка) и другие энергоемкие производства.</w:t>
      </w:r>
    </w:p>
    <w:p w:rsidR="00B64FBD" w:rsidRPr="00B64FBD" w:rsidRDefault="00B64FBD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Расширяют свою деятельность рыбоводческие хозяйств</w:t>
      </w:r>
      <w:proofErr w:type="gramStart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</w:t>
      </w:r>
      <w:proofErr w:type="gramEnd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«НЕПТУН» и ООО «АКВАРЕСУРСЫ».</w:t>
      </w:r>
    </w:p>
    <w:p w:rsidR="00B64FBD" w:rsidRPr="00B64FBD" w:rsidRDefault="00B64FBD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дальнейшей реализации инвестиционных проектов необходима финансовая поддержка Фонда развития моногородов, на </w:t>
      </w:r>
      <w:proofErr w:type="gramStart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2018 году моногород не мог претендовать в связи с изменением статуса города на округ</w:t>
      </w:r>
      <w:r w:rsidR="00F160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2016 году</w:t>
      </w: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4FBD" w:rsidRDefault="00B64FBD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2018 года Администрацией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Удомельского городского </w:t>
      </w: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проведена работа с Правительством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Тверской области </w:t>
      </w: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Федеральным Собранием Российской Федерации по внесению изменений в Распоряжение Правительства Российской Федерации от 29.07.2014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1398-р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перечня </w:t>
      </w:r>
      <w:proofErr w:type="spellStart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монопрофильных</w:t>
      </w:r>
      <w:proofErr w:type="spellEnd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образований Российской Федерации (моногородов)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>. 18 марта 2019 года Распоряжением Пра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вительства Российской Федерации</w:t>
      </w:r>
      <w:r w:rsidR="00F160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453-р внесены изменения в Перечень </w:t>
      </w:r>
      <w:proofErr w:type="spellStart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монопрофильных</w:t>
      </w:r>
      <w:proofErr w:type="spellEnd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образований Российской Федерации (моногородов) и </w:t>
      </w:r>
      <w:proofErr w:type="spellStart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Удомельскому</w:t>
      </w:r>
      <w:proofErr w:type="spellEnd"/>
      <w:proofErr w:type="gramEnd"/>
      <w:r w:rsidRPr="00B64F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городскому округу присвоен статус моно.</w:t>
      </w:r>
    </w:p>
    <w:p w:rsidR="00421FF3" w:rsidRDefault="004A4D55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площадь территории Удомельского</w:t>
      </w:r>
      <w:r w:rsidR="00631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168E"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административных границах составляет 247</w:t>
      </w:r>
      <w:r w:rsidR="007C4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626 </w:t>
      </w:r>
      <w:r w:rsidR="00036D25"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га</w:t>
      </w:r>
      <w:r w:rsidR="007C4C89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 сельская территория составляет 246 494 га, территория города Удомля – 1 132 га.</w:t>
      </w:r>
    </w:p>
    <w:p w:rsidR="00421FF3" w:rsidRDefault="00011B28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Доля п</w:t>
      </w:r>
      <w:r w:rsidR="004A4D55"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>лощад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A4D55"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земельных участков, являющихся объектами налогообложения земельным налогом</w:t>
      </w:r>
      <w:r w:rsidR="002E238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A4D55"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238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A4D55"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общей </w:t>
      </w:r>
      <w:r w:rsidR="002E2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площади </w:t>
      </w:r>
      <w:r w:rsidR="004A4D55"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городского округа </w:t>
      </w:r>
      <w:r w:rsidR="004A4D55"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 28%.</w:t>
      </w:r>
    </w:p>
    <w:p w:rsidR="004A4D55" w:rsidRPr="00421FF3" w:rsidRDefault="004A4D55" w:rsidP="00B6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общей территории городского округа подлежат налогообложению</w:t>
      </w:r>
      <w:r w:rsidR="002E238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68</w:t>
      </w:r>
      <w:r w:rsidR="00631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964 га, из них: </w:t>
      </w:r>
    </w:p>
    <w:p w:rsidR="004A4D55" w:rsidRPr="00036D25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земли сельскохозяйственного назначения </w:t>
      </w:r>
      <w:r w:rsidR="007C4C89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61</w:t>
      </w:r>
      <w:r w:rsidR="00631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224 га;</w:t>
      </w:r>
    </w:p>
    <w:p w:rsidR="004A4D55" w:rsidRPr="00036D25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E2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земли промышленности, транспорта, энергетики … и иного специального назначения </w:t>
      </w:r>
      <w:r w:rsidR="007C4C89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631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197 га;</w:t>
      </w:r>
    </w:p>
    <w:p w:rsidR="004A4D55" w:rsidRPr="00015847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- земельные участки, расположенные на территории сельских населенных пунктов – 4</w:t>
      </w:r>
      <w:r w:rsidR="00631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554 га;</w:t>
      </w:r>
    </w:p>
    <w:p w:rsidR="00421FF3" w:rsidRDefault="004A4D55" w:rsidP="00B64F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земельные участки, </w:t>
      </w:r>
      <w:r w:rsidR="007C4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расположенные на территории города </w:t>
      </w:r>
      <w:r w:rsidRPr="000158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Удомля – </w:t>
      </w:r>
      <w:r w:rsidRPr="00036D25">
        <w:rPr>
          <w:rFonts w:ascii="Times New Roman" w:eastAsia="Times New Roman" w:hAnsi="Times New Roman" w:cs="Times New Roman"/>
          <w:sz w:val="28"/>
          <w:szCs w:val="24"/>
          <w:lang w:eastAsia="ru-RU"/>
        </w:rPr>
        <w:t>989 га.</w:t>
      </w:r>
    </w:p>
    <w:p w:rsidR="00421FF3" w:rsidRDefault="005C7ACF" w:rsidP="00B64F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591">
        <w:rPr>
          <w:rFonts w:ascii="Times New Roman" w:hAnsi="Times New Roman"/>
          <w:sz w:val="28"/>
          <w:szCs w:val="28"/>
        </w:rPr>
        <w:t xml:space="preserve">На транспортное обслуживание населения Удомельского </w:t>
      </w:r>
      <w:r w:rsidR="00B52A26" w:rsidRPr="00694591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94591">
        <w:rPr>
          <w:rFonts w:ascii="Times New Roman" w:hAnsi="Times New Roman"/>
          <w:sz w:val="28"/>
          <w:szCs w:val="28"/>
        </w:rPr>
        <w:t>в 201</w:t>
      </w:r>
      <w:r w:rsidR="002E2380" w:rsidRPr="00694591">
        <w:rPr>
          <w:rFonts w:ascii="Times New Roman" w:hAnsi="Times New Roman"/>
          <w:sz w:val="28"/>
          <w:szCs w:val="28"/>
        </w:rPr>
        <w:t>8</w:t>
      </w:r>
      <w:r w:rsidRPr="00694591">
        <w:rPr>
          <w:rFonts w:ascii="Times New Roman" w:hAnsi="Times New Roman"/>
          <w:sz w:val="28"/>
          <w:szCs w:val="28"/>
        </w:rPr>
        <w:t xml:space="preserve"> году предусмотрено </w:t>
      </w:r>
      <w:r w:rsidR="001E78E0" w:rsidRPr="00694591">
        <w:rPr>
          <w:rFonts w:ascii="Times New Roman" w:hAnsi="Times New Roman"/>
          <w:sz w:val="28"/>
          <w:szCs w:val="28"/>
        </w:rPr>
        <w:t xml:space="preserve">10 242 </w:t>
      </w:r>
      <w:r w:rsidRPr="00694591">
        <w:rPr>
          <w:rFonts w:ascii="Times New Roman" w:hAnsi="Times New Roman"/>
          <w:sz w:val="28"/>
          <w:szCs w:val="28"/>
        </w:rPr>
        <w:t>тыс. руб</w:t>
      </w:r>
      <w:r w:rsidR="00315CEE" w:rsidRPr="00694591">
        <w:rPr>
          <w:rFonts w:ascii="Times New Roman" w:hAnsi="Times New Roman"/>
          <w:sz w:val="28"/>
          <w:szCs w:val="28"/>
        </w:rPr>
        <w:t>лей</w:t>
      </w:r>
      <w:r w:rsidRPr="00694591">
        <w:rPr>
          <w:rFonts w:ascii="Times New Roman" w:hAnsi="Times New Roman"/>
          <w:sz w:val="28"/>
          <w:szCs w:val="28"/>
        </w:rPr>
        <w:t>, в том числе на осуществлени</w:t>
      </w:r>
      <w:r w:rsidR="002E2380" w:rsidRPr="00694591">
        <w:rPr>
          <w:rFonts w:ascii="Times New Roman" w:hAnsi="Times New Roman"/>
          <w:sz w:val="28"/>
          <w:szCs w:val="28"/>
        </w:rPr>
        <w:t>е</w:t>
      </w:r>
      <w:r w:rsidRPr="00694591">
        <w:rPr>
          <w:rFonts w:ascii="Times New Roman" w:hAnsi="Times New Roman"/>
          <w:sz w:val="28"/>
          <w:szCs w:val="28"/>
        </w:rPr>
        <w:t xml:space="preserve"> движени</w:t>
      </w:r>
      <w:r w:rsidR="002E2380" w:rsidRPr="00694591">
        <w:rPr>
          <w:rFonts w:ascii="Times New Roman" w:hAnsi="Times New Roman"/>
          <w:sz w:val="28"/>
          <w:szCs w:val="28"/>
        </w:rPr>
        <w:t>я</w:t>
      </w:r>
      <w:r w:rsidRPr="00694591">
        <w:rPr>
          <w:rFonts w:ascii="Times New Roman" w:hAnsi="Times New Roman"/>
          <w:sz w:val="28"/>
          <w:szCs w:val="28"/>
        </w:rPr>
        <w:t xml:space="preserve"> по социальным маршрутам была предоставлена субсидия из бюджета Тверской области в размере </w:t>
      </w:r>
      <w:r w:rsidR="001E78E0" w:rsidRPr="00694591">
        <w:rPr>
          <w:rFonts w:ascii="Times New Roman" w:hAnsi="Times New Roman"/>
          <w:sz w:val="28"/>
          <w:szCs w:val="28"/>
        </w:rPr>
        <w:t>4 172,1</w:t>
      </w:r>
      <w:r w:rsidRPr="00694591">
        <w:rPr>
          <w:rFonts w:ascii="Times New Roman" w:hAnsi="Times New Roman"/>
          <w:sz w:val="28"/>
          <w:szCs w:val="28"/>
        </w:rPr>
        <w:t xml:space="preserve"> тыс. руб</w:t>
      </w:r>
      <w:r w:rsidR="00315CEE" w:rsidRPr="00694591">
        <w:rPr>
          <w:rFonts w:ascii="Times New Roman" w:hAnsi="Times New Roman"/>
          <w:sz w:val="28"/>
          <w:szCs w:val="28"/>
        </w:rPr>
        <w:t>лей</w:t>
      </w:r>
      <w:r w:rsidRPr="00694591">
        <w:rPr>
          <w:rFonts w:ascii="Times New Roman" w:hAnsi="Times New Roman"/>
          <w:sz w:val="28"/>
          <w:szCs w:val="28"/>
        </w:rPr>
        <w:t>.</w:t>
      </w:r>
      <w:r w:rsidR="00F160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4EC">
        <w:rPr>
          <w:rFonts w:ascii="Times New Roman" w:eastAsia="Calibri" w:hAnsi="Times New Roman" w:cs="Times New Roman"/>
          <w:sz w:val="28"/>
          <w:szCs w:val="28"/>
        </w:rPr>
        <w:t>В 201</w:t>
      </w:r>
      <w:r w:rsidR="002E2380" w:rsidRPr="006034EC">
        <w:rPr>
          <w:rFonts w:ascii="Times New Roman" w:eastAsia="Calibri" w:hAnsi="Times New Roman" w:cs="Times New Roman"/>
          <w:sz w:val="28"/>
          <w:szCs w:val="28"/>
        </w:rPr>
        <w:t>8</w:t>
      </w:r>
      <w:r w:rsidRPr="006034EC">
        <w:rPr>
          <w:rFonts w:ascii="Times New Roman" w:eastAsia="Calibri" w:hAnsi="Times New Roman" w:cs="Times New Roman"/>
          <w:sz w:val="28"/>
          <w:szCs w:val="28"/>
        </w:rPr>
        <w:t xml:space="preserve"> году периодичность движения был</w:t>
      </w:r>
      <w:r w:rsidR="002E2380" w:rsidRPr="006034EC">
        <w:rPr>
          <w:rFonts w:ascii="Times New Roman" w:eastAsia="Calibri" w:hAnsi="Times New Roman" w:cs="Times New Roman"/>
          <w:sz w:val="28"/>
          <w:szCs w:val="28"/>
        </w:rPr>
        <w:t>а</w:t>
      </w:r>
      <w:r w:rsidRPr="006034EC">
        <w:rPr>
          <w:rFonts w:ascii="Times New Roman" w:eastAsia="Calibri" w:hAnsi="Times New Roman" w:cs="Times New Roman"/>
          <w:sz w:val="28"/>
          <w:szCs w:val="28"/>
        </w:rPr>
        <w:t xml:space="preserve"> сохранен</w:t>
      </w:r>
      <w:r w:rsidR="002E2380" w:rsidRPr="006034EC">
        <w:rPr>
          <w:rFonts w:ascii="Times New Roman" w:eastAsia="Calibri" w:hAnsi="Times New Roman" w:cs="Times New Roman"/>
          <w:sz w:val="28"/>
          <w:szCs w:val="28"/>
        </w:rPr>
        <w:t>а</w:t>
      </w:r>
      <w:r w:rsidRPr="006034EC">
        <w:rPr>
          <w:rFonts w:ascii="Times New Roman" w:eastAsia="Calibri" w:hAnsi="Times New Roman" w:cs="Times New Roman"/>
          <w:sz w:val="28"/>
          <w:szCs w:val="28"/>
        </w:rPr>
        <w:t xml:space="preserve"> на уровне 201</w:t>
      </w:r>
      <w:r w:rsidR="002E2380" w:rsidRPr="006034EC">
        <w:rPr>
          <w:rFonts w:ascii="Times New Roman" w:eastAsia="Calibri" w:hAnsi="Times New Roman" w:cs="Times New Roman"/>
          <w:sz w:val="28"/>
          <w:szCs w:val="28"/>
        </w:rPr>
        <w:t>7</w:t>
      </w:r>
      <w:r w:rsidRPr="006034EC">
        <w:rPr>
          <w:rFonts w:ascii="Times New Roman" w:eastAsia="Calibri" w:hAnsi="Times New Roman" w:cs="Times New Roman"/>
          <w:sz w:val="28"/>
          <w:szCs w:val="28"/>
        </w:rPr>
        <w:t xml:space="preserve"> года, что позвол</w:t>
      </w:r>
      <w:r w:rsidR="002E2380" w:rsidRPr="006034EC">
        <w:rPr>
          <w:rFonts w:ascii="Times New Roman" w:eastAsia="Calibri" w:hAnsi="Times New Roman" w:cs="Times New Roman"/>
          <w:sz w:val="28"/>
          <w:szCs w:val="28"/>
        </w:rPr>
        <w:t>ило</w:t>
      </w:r>
      <w:r w:rsidR="00057946" w:rsidRPr="006034EC">
        <w:rPr>
          <w:rFonts w:ascii="Times New Roman" w:eastAsia="Calibri" w:hAnsi="Times New Roman" w:cs="Times New Roman"/>
          <w:sz w:val="28"/>
          <w:szCs w:val="28"/>
        </w:rPr>
        <w:t xml:space="preserve"> сохранить</w:t>
      </w:r>
      <w:r w:rsidRPr="006034EC">
        <w:rPr>
          <w:rFonts w:ascii="Times New Roman" w:eastAsia="Calibri" w:hAnsi="Times New Roman" w:cs="Times New Roman"/>
          <w:sz w:val="28"/>
          <w:szCs w:val="28"/>
        </w:rPr>
        <w:t xml:space="preserve"> показатель «Доля населения, проживающего в населенных пунктах, не имеющих регулярного автобусного и </w:t>
      </w:r>
      <w:r w:rsidR="00D8159A" w:rsidRPr="006034EC">
        <w:rPr>
          <w:rFonts w:ascii="Times New Roman" w:eastAsia="Calibri" w:hAnsi="Times New Roman" w:cs="Times New Roman"/>
          <w:sz w:val="28"/>
          <w:szCs w:val="28"/>
        </w:rPr>
        <w:t>(</w:t>
      </w:r>
      <w:r w:rsidRPr="006034EC">
        <w:rPr>
          <w:rFonts w:ascii="Times New Roman" w:eastAsia="Calibri" w:hAnsi="Times New Roman" w:cs="Times New Roman"/>
          <w:sz w:val="28"/>
          <w:szCs w:val="28"/>
        </w:rPr>
        <w:t xml:space="preserve">или) железнодорожного сообщения с административным центром </w:t>
      </w:r>
      <w:r w:rsidR="00057946" w:rsidRPr="006034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6034EC">
        <w:rPr>
          <w:rFonts w:ascii="Times New Roman" w:eastAsia="Calibri" w:hAnsi="Times New Roman" w:cs="Times New Roman"/>
          <w:sz w:val="28"/>
          <w:szCs w:val="28"/>
        </w:rPr>
        <w:t>, в общей численности населения Удомельского</w:t>
      </w:r>
      <w:r w:rsidR="00EB5C83" w:rsidRPr="00603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946" w:rsidRPr="006034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6034E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57946" w:rsidRPr="006034EC">
        <w:rPr>
          <w:rFonts w:ascii="Times New Roman" w:eastAsia="Calibri" w:hAnsi="Times New Roman" w:cs="Times New Roman"/>
          <w:sz w:val="28"/>
          <w:szCs w:val="28"/>
        </w:rPr>
        <w:t>на уровне</w:t>
      </w:r>
      <w:r w:rsidR="00631C36" w:rsidRPr="00603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4EC">
        <w:rPr>
          <w:rFonts w:ascii="Times New Roman" w:eastAsia="Calibri" w:hAnsi="Times New Roman" w:cs="Times New Roman"/>
          <w:sz w:val="28"/>
          <w:szCs w:val="28"/>
        </w:rPr>
        <w:t>0%.</w:t>
      </w:r>
      <w:r w:rsidR="00F16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4EC">
        <w:rPr>
          <w:rFonts w:ascii="Times New Roman" w:eastAsia="Calibri" w:hAnsi="Times New Roman" w:cs="Times New Roman"/>
          <w:sz w:val="28"/>
          <w:szCs w:val="28"/>
        </w:rPr>
        <w:t>Обслуживающей организацией остается ЗАО «Навигатор»</w:t>
      </w:r>
      <w:r w:rsidR="00421FF3" w:rsidRPr="006034E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034EC" w:rsidRDefault="005C7ACF" w:rsidP="00B64F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4E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E2380" w:rsidRPr="006034EC">
        <w:rPr>
          <w:rFonts w:ascii="Times New Roman" w:eastAsia="Calibri" w:hAnsi="Times New Roman" w:cs="Times New Roman"/>
          <w:sz w:val="28"/>
          <w:szCs w:val="28"/>
        </w:rPr>
        <w:t>2018 году</w:t>
      </w:r>
      <w:r w:rsidR="006034EC" w:rsidRPr="006034EC">
        <w:rPr>
          <w:rFonts w:ascii="Times New Roman" w:eastAsia="Calibri" w:hAnsi="Times New Roman" w:cs="Times New Roman"/>
          <w:sz w:val="28"/>
          <w:szCs w:val="28"/>
        </w:rPr>
        <w:t>, как и в 2017 году,</w:t>
      </w:r>
      <w:r w:rsidR="002E2380" w:rsidRPr="006034E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6034EC">
        <w:rPr>
          <w:rFonts w:ascii="Times New Roman" w:eastAsia="Calibri" w:hAnsi="Times New Roman" w:cs="Times New Roman"/>
          <w:sz w:val="28"/>
          <w:szCs w:val="28"/>
        </w:rPr>
        <w:t>Удомельском</w:t>
      </w:r>
      <w:proofErr w:type="spellEnd"/>
      <w:r w:rsidR="00EB5C83" w:rsidRPr="00603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A26" w:rsidRPr="006034EC">
        <w:rPr>
          <w:rFonts w:ascii="Times New Roman" w:eastAsia="Calibri" w:hAnsi="Times New Roman" w:cs="Times New Roman"/>
          <w:sz w:val="28"/>
          <w:szCs w:val="28"/>
        </w:rPr>
        <w:t>городском округе</w:t>
      </w:r>
      <w:r w:rsidRPr="006034EC">
        <w:rPr>
          <w:rFonts w:ascii="Times New Roman" w:eastAsia="Calibri" w:hAnsi="Times New Roman" w:cs="Times New Roman"/>
          <w:sz w:val="28"/>
          <w:szCs w:val="28"/>
        </w:rPr>
        <w:t xml:space="preserve"> пассажирские перевозки осуществля</w:t>
      </w:r>
      <w:r w:rsidR="00057946" w:rsidRPr="006034EC">
        <w:rPr>
          <w:rFonts w:ascii="Times New Roman" w:eastAsia="Calibri" w:hAnsi="Times New Roman" w:cs="Times New Roman"/>
          <w:sz w:val="28"/>
          <w:szCs w:val="28"/>
        </w:rPr>
        <w:t>лись</w:t>
      </w:r>
      <w:r w:rsidRPr="006034EC">
        <w:rPr>
          <w:rFonts w:ascii="Times New Roman" w:eastAsia="Calibri" w:hAnsi="Times New Roman" w:cs="Times New Roman"/>
          <w:sz w:val="28"/>
          <w:szCs w:val="28"/>
        </w:rPr>
        <w:t xml:space="preserve"> по 1</w:t>
      </w:r>
      <w:r w:rsidR="00694591" w:rsidRPr="006034EC">
        <w:rPr>
          <w:rFonts w:ascii="Times New Roman" w:eastAsia="Calibri" w:hAnsi="Times New Roman" w:cs="Times New Roman"/>
          <w:sz w:val="28"/>
          <w:szCs w:val="28"/>
        </w:rPr>
        <w:t>7 маршрутам</w:t>
      </w:r>
      <w:r w:rsidR="00057946" w:rsidRPr="006034EC">
        <w:rPr>
          <w:rFonts w:ascii="Times New Roman" w:eastAsia="Calibri" w:hAnsi="Times New Roman" w:cs="Times New Roman"/>
          <w:sz w:val="28"/>
          <w:szCs w:val="28"/>
        </w:rPr>
        <w:t>.</w:t>
      </w:r>
      <w:r w:rsidR="00F16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4EC" w:rsidRPr="006034EC">
        <w:rPr>
          <w:rFonts w:ascii="Times New Roman" w:eastAsia="Calibri" w:hAnsi="Times New Roman" w:cs="Times New Roman"/>
          <w:sz w:val="28"/>
          <w:szCs w:val="28"/>
        </w:rPr>
        <w:t>Д</w:t>
      </w:r>
      <w:r w:rsidRPr="006034EC">
        <w:rPr>
          <w:rFonts w:ascii="Times New Roman" w:eastAsia="Calibri" w:hAnsi="Times New Roman" w:cs="Times New Roman"/>
          <w:sz w:val="28"/>
          <w:szCs w:val="28"/>
        </w:rPr>
        <w:t>ол</w:t>
      </w:r>
      <w:r w:rsidR="006034EC">
        <w:rPr>
          <w:rFonts w:ascii="Times New Roman" w:eastAsia="Calibri" w:hAnsi="Times New Roman" w:cs="Times New Roman"/>
          <w:sz w:val="28"/>
          <w:szCs w:val="28"/>
        </w:rPr>
        <w:t>я</w:t>
      </w:r>
      <w:r w:rsidRPr="006034EC">
        <w:rPr>
          <w:rFonts w:ascii="Times New Roman" w:eastAsia="Calibri" w:hAnsi="Times New Roman" w:cs="Times New Roman"/>
          <w:sz w:val="28"/>
          <w:szCs w:val="28"/>
        </w:rPr>
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</w:t>
      </w:r>
      <w:r w:rsidR="007D0C96" w:rsidRPr="006034EC">
        <w:rPr>
          <w:rFonts w:ascii="Times New Roman" w:eastAsia="Calibri" w:hAnsi="Times New Roman" w:cs="Times New Roman"/>
          <w:sz w:val="28"/>
          <w:szCs w:val="28"/>
        </w:rPr>
        <w:t>ользования местного значения</w:t>
      </w:r>
      <w:r w:rsidR="006034EC">
        <w:rPr>
          <w:rFonts w:ascii="Times New Roman" w:eastAsia="Calibri" w:hAnsi="Times New Roman" w:cs="Times New Roman"/>
          <w:sz w:val="28"/>
          <w:szCs w:val="28"/>
        </w:rPr>
        <w:t xml:space="preserve"> в 2018 году сократилась по сравнению с 2017 годом за счет ремонта автомобильных дорог и составила 37,5%</w:t>
      </w:r>
      <w:r w:rsidR="007D0C96" w:rsidRPr="006034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380" w:rsidRDefault="00A2629B" w:rsidP="00B64F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0C">
        <w:rPr>
          <w:rFonts w:ascii="Times New Roman" w:hAnsi="Times New Roman" w:cs="Times New Roman"/>
          <w:sz w:val="28"/>
          <w:szCs w:val="28"/>
        </w:rPr>
        <w:t>Среднемесячная</w:t>
      </w:r>
      <w:r w:rsidR="004636CF" w:rsidRPr="00015847">
        <w:rPr>
          <w:rFonts w:ascii="Times New Roman" w:hAnsi="Times New Roman" w:cs="Times New Roman"/>
          <w:sz w:val="28"/>
          <w:szCs w:val="28"/>
        </w:rPr>
        <w:t xml:space="preserve"> номинальная начисленная заработная плата работников по крупным и средним предприятиям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Удомельского </w:t>
      </w:r>
      <w:r w:rsidR="00B52A26">
        <w:rPr>
          <w:rFonts w:ascii="Times New Roman" w:hAnsi="Times New Roman" w:cs="Times New Roman"/>
          <w:sz w:val="28"/>
          <w:szCs w:val="28"/>
        </w:rPr>
        <w:t>городского округа за 201</w:t>
      </w:r>
      <w:r w:rsidR="002E2380">
        <w:rPr>
          <w:rFonts w:ascii="Times New Roman" w:hAnsi="Times New Roman" w:cs="Times New Roman"/>
          <w:sz w:val="28"/>
          <w:szCs w:val="28"/>
        </w:rPr>
        <w:t>8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год возросла </w:t>
      </w:r>
      <w:r w:rsidR="00854083" w:rsidRPr="00015847">
        <w:rPr>
          <w:rFonts w:ascii="Times New Roman" w:hAnsi="Times New Roman" w:cs="Times New Roman"/>
          <w:sz w:val="28"/>
          <w:szCs w:val="28"/>
        </w:rPr>
        <w:t>к уровню 201</w:t>
      </w:r>
      <w:r w:rsidR="002E2380">
        <w:rPr>
          <w:rFonts w:ascii="Times New Roman" w:hAnsi="Times New Roman" w:cs="Times New Roman"/>
          <w:sz w:val="28"/>
          <w:szCs w:val="28"/>
        </w:rPr>
        <w:t>7</w:t>
      </w:r>
      <w:r w:rsidR="00854083" w:rsidRPr="0001584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на </w:t>
      </w:r>
      <w:r w:rsidR="002E2380">
        <w:rPr>
          <w:rFonts w:ascii="Times New Roman" w:hAnsi="Times New Roman" w:cs="Times New Roman"/>
          <w:sz w:val="28"/>
          <w:szCs w:val="28"/>
        </w:rPr>
        <w:t>8</w:t>
      </w:r>
      <w:r w:rsidR="0017372C">
        <w:rPr>
          <w:rFonts w:ascii="Times New Roman" w:hAnsi="Times New Roman" w:cs="Times New Roman"/>
          <w:sz w:val="28"/>
          <w:szCs w:val="28"/>
        </w:rPr>
        <w:t>%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2E2380">
        <w:rPr>
          <w:rFonts w:ascii="Times New Roman" w:hAnsi="Times New Roman" w:cs="Times New Roman"/>
          <w:sz w:val="28"/>
          <w:szCs w:val="28"/>
        </w:rPr>
        <w:t>46 763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 рубл</w:t>
      </w:r>
      <w:r w:rsidR="002E2380">
        <w:rPr>
          <w:rFonts w:ascii="Times New Roman" w:hAnsi="Times New Roman" w:cs="Times New Roman"/>
          <w:sz w:val="28"/>
          <w:szCs w:val="28"/>
        </w:rPr>
        <w:t>я (</w:t>
      </w:r>
      <w:r w:rsidR="002E2380" w:rsidRPr="002E2380">
        <w:rPr>
          <w:rFonts w:ascii="Times New Roman" w:hAnsi="Times New Roman" w:cs="Times New Roman"/>
          <w:sz w:val="28"/>
          <w:szCs w:val="28"/>
        </w:rPr>
        <w:t>135,4% к уровню среднемесячной заработной платы по Тверской области за аналогичный период</w:t>
      </w:r>
      <w:r w:rsidR="002E2380">
        <w:rPr>
          <w:rFonts w:ascii="Times New Roman" w:hAnsi="Times New Roman" w:cs="Times New Roman"/>
          <w:sz w:val="28"/>
          <w:szCs w:val="28"/>
        </w:rPr>
        <w:t>)</w:t>
      </w:r>
      <w:r w:rsidR="00334666" w:rsidRPr="00015847">
        <w:rPr>
          <w:rFonts w:ascii="Times New Roman" w:hAnsi="Times New Roman" w:cs="Times New Roman"/>
          <w:sz w:val="28"/>
          <w:szCs w:val="28"/>
        </w:rPr>
        <w:t xml:space="preserve">, </w:t>
      </w:r>
      <w:r w:rsidR="00334666" w:rsidRPr="0017372C">
        <w:rPr>
          <w:rFonts w:ascii="Times New Roman" w:hAnsi="Times New Roman" w:cs="Times New Roman"/>
          <w:sz w:val="28"/>
          <w:szCs w:val="28"/>
        </w:rPr>
        <w:t>это самая высокая заработная плата по Тверской области.</w:t>
      </w:r>
    </w:p>
    <w:p w:rsidR="005F41D1" w:rsidRDefault="00D97EE4" w:rsidP="00B64F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527">
        <w:rPr>
          <w:rFonts w:ascii="Times New Roman" w:hAnsi="Times New Roman" w:cs="Times New Roman"/>
          <w:sz w:val="28"/>
          <w:szCs w:val="28"/>
        </w:rPr>
        <w:lastRenderedPageBreak/>
        <w:t>В связи с реализацией майских Указов Президента Р</w:t>
      </w:r>
      <w:r w:rsidR="002E2380" w:rsidRPr="0044052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40527">
        <w:rPr>
          <w:rFonts w:ascii="Times New Roman" w:hAnsi="Times New Roman" w:cs="Times New Roman"/>
          <w:sz w:val="28"/>
          <w:szCs w:val="28"/>
        </w:rPr>
        <w:t>Ф</w:t>
      </w:r>
      <w:r w:rsidR="002E2380" w:rsidRPr="00440527">
        <w:rPr>
          <w:rFonts w:ascii="Times New Roman" w:hAnsi="Times New Roman" w:cs="Times New Roman"/>
          <w:sz w:val="28"/>
          <w:szCs w:val="28"/>
        </w:rPr>
        <w:t>едерации</w:t>
      </w:r>
      <w:r w:rsidRPr="00440527">
        <w:rPr>
          <w:rFonts w:ascii="Times New Roman" w:hAnsi="Times New Roman" w:cs="Times New Roman"/>
          <w:sz w:val="28"/>
          <w:szCs w:val="28"/>
        </w:rPr>
        <w:t xml:space="preserve"> и доведения </w:t>
      </w:r>
      <w:r w:rsidR="00AD2771" w:rsidRPr="00440527">
        <w:rPr>
          <w:rFonts w:ascii="Times New Roman" w:hAnsi="Times New Roman" w:cs="Times New Roman"/>
          <w:sz w:val="28"/>
          <w:szCs w:val="28"/>
        </w:rPr>
        <w:t>с</w:t>
      </w:r>
      <w:r w:rsidRPr="00440527">
        <w:rPr>
          <w:rFonts w:ascii="Times New Roman" w:hAnsi="Times New Roman" w:cs="Times New Roman"/>
          <w:sz w:val="28"/>
          <w:szCs w:val="28"/>
        </w:rPr>
        <w:t>реднемесячной зарплаты</w:t>
      </w:r>
      <w:r w:rsidR="0017372C" w:rsidRPr="00440527">
        <w:rPr>
          <w:rFonts w:ascii="Times New Roman" w:hAnsi="Times New Roman" w:cs="Times New Roman"/>
          <w:sz w:val="28"/>
          <w:szCs w:val="28"/>
        </w:rPr>
        <w:t xml:space="preserve"> </w:t>
      </w:r>
      <w:r w:rsidR="00AD2771" w:rsidRPr="00440527">
        <w:rPr>
          <w:rFonts w:ascii="Times New Roman" w:hAnsi="Times New Roman" w:cs="Times New Roman"/>
          <w:sz w:val="28"/>
          <w:szCs w:val="28"/>
        </w:rPr>
        <w:t xml:space="preserve">в сфере образования и культуры </w:t>
      </w:r>
      <w:r w:rsidR="0017372C" w:rsidRPr="00440527">
        <w:rPr>
          <w:rFonts w:ascii="Times New Roman" w:hAnsi="Times New Roman" w:cs="Times New Roman"/>
          <w:sz w:val="28"/>
          <w:szCs w:val="28"/>
        </w:rPr>
        <w:t xml:space="preserve">до </w:t>
      </w:r>
      <w:r w:rsidR="00AD2771" w:rsidRPr="00440527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17372C" w:rsidRPr="00440527">
        <w:rPr>
          <w:rFonts w:ascii="Times New Roman" w:hAnsi="Times New Roman" w:cs="Times New Roman"/>
          <w:sz w:val="28"/>
          <w:szCs w:val="28"/>
        </w:rPr>
        <w:t>уровня зарплаты по экономике</w:t>
      </w:r>
      <w:r w:rsidRPr="00440527">
        <w:rPr>
          <w:rFonts w:ascii="Times New Roman" w:hAnsi="Times New Roman" w:cs="Times New Roman"/>
          <w:sz w:val="28"/>
          <w:szCs w:val="28"/>
        </w:rPr>
        <w:t xml:space="preserve"> Тверской области произошел рост среднемесячной заработной платы </w:t>
      </w:r>
      <w:r w:rsidR="00AD2771" w:rsidRPr="00440527">
        <w:rPr>
          <w:rFonts w:ascii="Times New Roman" w:hAnsi="Times New Roman" w:cs="Times New Roman"/>
          <w:sz w:val="28"/>
          <w:szCs w:val="28"/>
        </w:rPr>
        <w:t>в сфере образования и культуры</w:t>
      </w:r>
      <w:r w:rsidR="00A24566">
        <w:rPr>
          <w:rFonts w:ascii="Times New Roman" w:hAnsi="Times New Roman" w:cs="Times New Roman"/>
          <w:sz w:val="28"/>
          <w:szCs w:val="28"/>
        </w:rPr>
        <w:t>,</w:t>
      </w:r>
      <w:r w:rsidR="00AD2771" w:rsidRPr="00440527">
        <w:rPr>
          <w:rFonts w:ascii="Times New Roman" w:hAnsi="Times New Roman" w:cs="Times New Roman"/>
          <w:sz w:val="28"/>
          <w:szCs w:val="28"/>
        </w:rPr>
        <w:t xml:space="preserve"> </w:t>
      </w:r>
      <w:r w:rsidRPr="00440527">
        <w:rPr>
          <w:rFonts w:ascii="Times New Roman" w:hAnsi="Times New Roman" w:cs="Times New Roman"/>
          <w:sz w:val="28"/>
          <w:szCs w:val="28"/>
        </w:rPr>
        <w:t xml:space="preserve">и прогнозируется дальнейший рост, это предусмотрено в дорожных картах </w:t>
      </w:r>
      <w:r w:rsidR="00A2456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40527">
        <w:rPr>
          <w:rFonts w:ascii="Times New Roman" w:hAnsi="Times New Roman" w:cs="Times New Roman"/>
          <w:sz w:val="28"/>
          <w:szCs w:val="28"/>
        </w:rPr>
        <w:t>образования и культуры.</w:t>
      </w:r>
    </w:p>
    <w:p w:rsidR="004444EE" w:rsidRPr="00421FF3" w:rsidRDefault="004444EE" w:rsidP="006C7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41D1" w:rsidRPr="0028423B" w:rsidRDefault="005F41D1" w:rsidP="009F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87AD3">
        <w:rPr>
          <w:rFonts w:ascii="Times New Roman" w:hAnsi="Times New Roman" w:cs="Times New Roman"/>
          <w:sz w:val="28"/>
          <w:szCs w:val="28"/>
        </w:rPr>
        <w:t>Раздел 2</w:t>
      </w:r>
      <w:r w:rsidR="00204C7B" w:rsidRPr="00E87AD3">
        <w:rPr>
          <w:rFonts w:ascii="Times New Roman" w:hAnsi="Times New Roman" w:cs="Times New Roman"/>
          <w:sz w:val="28"/>
          <w:szCs w:val="28"/>
        </w:rPr>
        <w:t xml:space="preserve">. Дошкольное образование </w:t>
      </w:r>
    </w:p>
    <w:p w:rsidR="0034044C" w:rsidRPr="0028423B" w:rsidRDefault="0034044C" w:rsidP="006C7D23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7AD3" w:rsidRPr="00E87AD3" w:rsidRDefault="00E87AD3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AD3">
        <w:rPr>
          <w:rFonts w:ascii="Times New Roman" w:eastAsia="Calibri" w:hAnsi="Times New Roman" w:cs="Times New Roman"/>
          <w:sz w:val="28"/>
          <w:szCs w:val="28"/>
        </w:rPr>
        <w:t>В 2018 году остается высоким охват детей в возрасте 1-6 лет, получающих дошкольную образовательную услугу (81,4% по сравнению с 81% в 2017 году)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87AD3">
        <w:rPr>
          <w:rFonts w:ascii="Times New Roman" w:eastAsia="Calibri" w:hAnsi="Times New Roman" w:cs="Times New Roman"/>
          <w:sz w:val="28"/>
          <w:szCs w:val="28"/>
        </w:rPr>
        <w:t xml:space="preserve"> благодаря реализации мероприятий по расширению форм предоставления услуг дошкольного образования, закрытию потребности и ликвидации очереди в детские сады. Доля детей в возрасте 1-6 лет, стоящих на учете для определения в муниципальные дошкольные образовательные учреждения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87AD3">
        <w:rPr>
          <w:rFonts w:ascii="Times New Roman" w:eastAsia="Calibri" w:hAnsi="Times New Roman" w:cs="Times New Roman"/>
          <w:sz w:val="28"/>
          <w:szCs w:val="28"/>
        </w:rPr>
        <w:t xml:space="preserve"> составляет 16% в связи с более ранним сроком постановки на учет в электронную очередь для получения места в дошкольное образовательное учреждение.  </w:t>
      </w:r>
    </w:p>
    <w:p w:rsidR="00E87AD3" w:rsidRPr="00E87AD3" w:rsidRDefault="00E87AD3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AD3">
        <w:rPr>
          <w:rFonts w:ascii="Times New Roman" w:eastAsia="Calibri" w:hAnsi="Times New Roman" w:cs="Times New Roman"/>
          <w:sz w:val="28"/>
          <w:szCs w:val="28"/>
        </w:rPr>
        <w:t>В округе функционир</w:t>
      </w:r>
      <w:r>
        <w:rPr>
          <w:rFonts w:ascii="Times New Roman" w:eastAsia="Calibri" w:hAnsi="Times New Roman" w:cs="Times New Roman"/>
          <w:sz w:val="28"/>
          <w:szCs w:val="28"/>
        </w:rPr>
        <w:t>уют</w:t>
      </w:r>
      <w:r w:rsidRPr="00E87AD3">
        <w:rPr>
          <w:rFonts w:ascii="Times New Roman" w:eastAsia="Calibri" w:hAnsi="Times New Roman" w:cs="Times New Roman"/>
          <w:sz w:val="28"/>
          <w:szCs w:val="28"/>
        </w:rPr>
        <w:t xml:space="preserve"> 7 дошкольных образовательных учреждений. Проведены частичные капитальные ремонты</w:t>
      </w:r>
      <w:r w:rsidR="00A24566" w:rsidRPr="00A24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566" w:rsidRPr="00E87AD3">
        <w:rPr>
          <w:rFonts w:ascii="Times New Roman" w:eastAsia="Calibri" w:hAnsi="Times New Roman" w:cs="Times New Roman"/>
          <w:sz w:val="28"/>
          <w:szCs w:val="28"/>
        </w:rPr>
        <w:t>за счет средств КАЭС</w:t>
      </w:r>
      <w:r w:rsidRPr="00E87AD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7AD3" w:rsidRPr="00E87AD3" w:rsidRDefault="00E87AD3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87AD3">
        <w:rPr>
          <w:rFonts w:ascii="Times New Roman" w:eastAsia="Calibri" w:hAnsi="Times New Roman" w:cs="Times New Roman"/>
          <w:sz w:val="28"/>
          <w:szCs w:val="28"/>
        </w:rPr>
        <w:t xml:space="preserve"> замена оконных блоков – в МБДОУ «Детский сад Улыбка», МБДОУ «Детский сад Дюймовочка, МБДОУ «Детский сад Теремок», МБДОУ «Детский сад Малыш»;</w:t>
      </w:r>
    </w:p>
    <w:p w:rsidR="00963043" w:rsidRPr="0028423B" w:rsidRDefault="00E87AD3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87AD3">
        <w:rPr>
          <w:rFonts w:ascii="Times New Roman" w:eastAsia="Calibri" w:hAnsi="Times New Roman" w:cs="Times New Roman"/>
          <w:sz w:val="28"/>
          <w:szCs w:val="28"/>
        </w:rPr>
        <w:t>- ремонт асфальтового покрытия</w:t>
      </w:r>
      <w:r w:rsidR="00A24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7AD3">
        <w:rPr>
          <w:rFonts w:ascii="Times New Roman" w:eastAsia="Calibri" w:hAnsi="Times New Roman" w:cs="Times New Roman"/>
          <w:sz w:val="28"/>
          <w:szCs w:val="28"/>
        </w:rPr>
        <w:t>- в МБДОУ «Детский сад Буратино».</w:t>
      </w:r>
    </w:p>
    <w:p w:rsidR="005F41D1" w:rsidRPr="0028423B" w:rsidRDefault="005F41D1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21FF3" w:rsidRPr="0028423B" w:rsidRDefault="00A75201" w:rsidP="009F0C3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t>Раздел 3. Общее и дополнительное образование</w:t>
      </w:r>
    </w:p>
    <w:p w:rsidR="0076305C" w:rsidRPr="0076305C" w:rsidRDefault="0076305C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t>В 2018 году улучшились показатели по общему и дополнительному образованию.</w:t>
      </w:r>
    </w:p>
    <w:p w:rsidR="0076305C" w:rsidRPr="0076305C" w:rsidRDefault="0076305C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76305C">
        <w:rPr>
          <w:rFonts w:ascii="Times New Roman" w:eastAsia="Calibri" w:hAnsi="Times New Roman" w:cs="Times New Roman"/>
          <w:sz w:val="28"/>
          <w:szCs w:val="28"/>
        </w:rPr>
        <w:t>Удомельском</w:t>
      </w:r>
      <w:proofErr w:type="spellEnd"/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из 13 общеобразовательных учреждений все (100%) соответствуют современным требованиям обучения. Аварийных зданий нет. Все (100%) общеобразовательные учреждения работают в одну смену.</w:t>
      </w:r>
    </w:p>
    <w:p w:rsidR="0076305C" w:rsidRPr="0076305C" w:rsidRDefault="0076305C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Управлением образования Администрации Удомельского городского округа разработан и проводится мониторинг по обеспечению в общеобразовательных учреждениях условий, направленных на </w:t>
      </w:r>
      <w:proofErr w:type="spellStart"/>
      <w:r w:rsidRPr="0076305C">
        <w:rPr>
          <w:rFonts w:ascii="Times New Roman" w:eastAsia="Calibri" w:hAnsi="Times New Roman" w:cs="Times New Roman"/>
          <w:sz w:val="28"/>
          <w:szCs w:val="28"/>
        </w:rPr>
        <w:t>здоровьесбережение</w:t>
      </w:r>
      <w:proofErr w:type="spellEnd"/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обучающихся, создание безопасности образовательных учреждений, разработан годовой план мероприятий по улучшению материально-технической базы. Так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в 2018 году проведены мероприятия:</w:t>
      </w:r>
    </w:p>
    <w:p w:rsidR="0076305C" w:rsidRPr="0076305C" w:rsidRDefault="0076305C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t>- капитальный ремонт – ремонт кровли за счет средств КАЭС – в МБОУ УСОШ № 2;</w:t>
      </w:r>
    </w:p>
    <w:p w:rsidR="0076305C" w:rsidRPr="0076305C" w:rsidRDefault="0076305C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- частичные капитальные ремонты - замена оконных блоков за счет средств КАЭС – в МБОУ УСОШ № 2, МБОУ Рядская ООШ, МБОУ </w:t>
      </w:r>
      <w:proofErr w:type="spellStart"/>
      <w:r w:rsidRPr="0076305C">
        <w:rPr>
          <w:rFonts w:ascii="Times New Roman" w:eastAsia="Calibri" w:hAnsi="Times New Roman" w:cs="Times New Roman"/>
          <w:sz w:val="28"/>
          <w:szCs w:val="28"/>
        </w:rPr>
        <w:t>Мстинская</w:t>
      </w:r>
      <w:proofErr w:type="spellEnd"/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СОШ;</w:t>
      </w:r>
    </w:p>
    <w:p w:rsidR="0076305C" w:rsidRPr="0076305C" w:rsidRDefault="0076305C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t>- текущий ремонт лестничных маршей за счет средств КАЭС – МБОУ УНОШ «Садко».</w:t>
      </w:r>
    </w:p>
    <w:p w:rsidR="0076305C" w:rsidRPr="0076305C" w:rsidRDefault="0076305C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t>В рамках обеспечения безопасности учреждений за счет муниципаль</w:t>
      </w:r>
      <w:r w:rsidR="00A2099A">
        <w:rPr>
          <w:rFonts w:ascii="Times New Roman" w:eastAsia="Calibri" w:hAnsi="Times New Roman" w:cs="Times New Roman"/>
          <w:sz w:val="28"/>
          <w:szCs w:val="28"/>
        </w:rPr>
        <w:t>ных сре</w:t>
      </w:r>
      <w:proofErr w:type="gramStart"/>
      <w:r w:rsidR="00A2099A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="00A2099A">
        <w:rPr>
          <w:rFonts w:ascii="Times New Roman" w:eastAsia="Calibri" w:hAnsi="Times New Roman" w:cs="Times New Roman"/>
          <w:sz w:val="28"/>
          <w:szCs w:val="28"/>
        </w:rPr>
        <w:t>оведена замена автоматической пожарной сигнализации</w:t>
      </w:r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в учреждениях: МБОУ УСОШ № 2, МБОУ </w:t>
      </w:r>
      <w:proofErr w:type="spellStart"/>
      <w:r w:rsidRPr="0076305C">
        <w:rPr>
          <w:rFonts w:ascii="Times New Roman" w:eastAsia="Calibri" w:hAnsi="Times New Roman" w:cs="Times New Roman"/>
          <w:sz w:val="28"/>
          <w:szCs w:val="28"/>
        </w:rPr>
        <w:t>Молдинская</w:t>
      </w:r>
      <w:proofErr w:type="spellEnd"/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СОШ, МБОУ </w:t>
      </w:r>
      <w:proofErr w:type="spellStart"/>
      <w:r w:rsidRPr="0076305C">
        <w:rPr>
          <w:rFonts w:ascii="Times New Roman" w:eastAsia="Calibri" w:hAnsi="Times New Roman" w:cs="Times New Roman"/>
          <w:sz w:val="28"/>
          <w:szCs w:val="28"/>
        </w:rPr>
        <w:t>Выскодненская</w:t>
      </w:r>
      <w:proofErr w:type="spellEnd"/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НОШ, МБОУ </w:t>
      </w:r>
      <w:proofErr w:type="gramStart"/>
      <w:r w:rsidRPr="0076305C">
        <w:rPr>
          <w:rFonts w:ascii="Times New Roman" w:eastAsia="Calibri" w:hAnsi="Times New Roman" w:cs="Times New Roman"/>
          <w:sz w:val="28"/>
          <w:szCs w:val="28"/>
        </w:rPr>
        <w:t>Рядская</w:t>
      </w:r>
      <w:proofErr w:type="gramEnd"/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Ш, МБОУ Брусовская СОШ,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Мс</w:t>
      </w:r>
      <w:r w:rsidRPr="0076305C">
        <w:rPr>
          <w:rFonts w:ascii="Times New Roman" w:eastAsia="Calibri" w:hAnsi="Times New Roman" w:cs="Times New Roman"/>
          <w:sz w:val="28"/>
          <w:szCs w:val="28"/>
        </w:rPr>
        <w:t>тинская</w:t>
      </w:r>
      <w:proofErr w:type="spellEnd"/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СОШ, МБДОУ «Детский сад д. Еремково», МБУ ДОД ДДТ, МБУ ДОД ДЮСШ.</w:t>
      </w:r>
    </w:p>
    <w:p w:rsidR="0076305C" w:rsidRPr="0076305C" w:rsidRDefault="0076305C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В связи с реализацией мероприятий, направленных на увеличение охвата детей 5-18 лет дополнительным образованием, увеличилась доля детей, охваченных </w:t>
      </w:r>
      <w:r w:rsidRPr="0076305C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дополнительным образованием, и составила 74% (по сравнению с 70,7% в 2017 году).</w:t>
      </w:r>
    </w:p>
    <w:p w:rsidR="0076305C" w:rsidRPr="0076305C" w:rsidRDefault="0076305C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t>Уменьшились расходы за 2018 год в расчете на 1 обучающегося и составили 12,5 тыс. руб</w:t>
      </w:r>
      <w:r>
        <w:rPr>
          <w:rFonts w:ascii="Times New Roman" w:eastAsia="Calibri" w:hAnsi="Times New Roman" w:cs="Times New Roman"/>
          <w:sz w:val="28"/>
          <w:szCs w:val="28"/>
        </w:rPr>
        <w:t>лей (по сравнению с 17,27 тыс. рублей</w:t>
      </w:r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в 2017 году) в связи с уменьшением общего объема финансирования.</w:t>
      </w:r>
    </w:p>
    <w:p w:rsidR="00963043" w:rsidRPr="0028423B" w:rsidRDefault="0076305C" w:rsidP="00763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6305C">
        <w:rPr>
          <w:rFonts w:ascii="Times New Roman" w:eastAsia="Calibri" w:hAnsi="Times New Roman" w:cs="Times New Roman"/>
          <w:sz w:val="28"/>
          <w:szCs w:val="28"/>
        </w:rPr>
        <w:t>Балансовая кредиторская задолженность за 2018 год по отрасли «Образование» составляет 59</w:t>
      </w:r>
      <w:r>
        <w:rPr>
          <w:rFonts w:ascii="Times New Roman" w:eastAsia="Calibri" w:hAnsi="Times New Roman" w:cs="Times New Roman"/>
          <w:sz w:val="28"/>
          <w:szCs w:val="28"/>
        </w:rPr>
        <w:t>,1</w:t>
      </w:r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млн.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76305C">
        <w:rPr>
          <w:rFonts w:ascii="Times New Roman" w:eastAsia="Calibri" w:hAnsi="Times New Roman" w:cs="Times New Roman"/>
          <w:sz w:val="28"/>
          <w:szCs w:val="28"/>
        </w:rPr>
        <w:t xml:space="preserve"> (на 01.01.2019 года).</w:t>
      </w:r>
    </w:p>
    <w:p w:rsidR="00DE4F8D" w:rsidRPr="0028423B" w:rsidRDefault="00DE4F8D" w:rsidP="006C7D23">
      <w:pPr>
        <w:spacing w:after="0" w:line="240" w:lineRule="auto"/>
        <w:ind w:left="-567" w:right="-1"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21FF3" w:rsidRPr="00FD107E" w:rsidRDefault="005855B3" w:rsidP="009F0C3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07E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2007E0" w:rsidRPr="00FD107E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 Культура</w:t>
      </w:r>
    </w:p>
    <w:p w:rsidR="00FD107E" w:rsidRDefault="002D1167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07E">
        <w:rPr>
          <w:rFonts w:ascii="Times New Roman" w:eastAsia="Calibri" w:hAnsi="Times New Roman" w:cs="Times New Roman"/>
          <w:sz w:val="28"/>
          <w:szCs w:val="28"/>
        </w:rPr>
        <w:t>Количество учреждений клубного типа и библиотек, находящихся н</w:t>
      </w:r>
      <w:r w:rsidR="008F5A5C" w:rsidRPr="00FD107E">
        <w:rPr>
          <w:rFonts w:ascii="Times New Roman" w:eastAsia="Calibri" w:hAnsi="Times New Roman" w:cs="Times New Roman"/>
          <w:sz w:val="28"/>
          <w:szCs w:val="28"/>
        </w:rPr>
        <w:t>а территории Удомельского городского округа</w:t>
      </w:r>
      <w:r w:rsidR="00FD107E">
        <w:rPr>
          <w:rFonts w:ascii="Times New Roman" w:eastAsia="Calibri" w:hAnsi="Times New Roman" w:cs="Times New Roman"/>
          <w:sz w:val="28"/>
          <w:szCs w:val="28"/>
        </w:rPr>
        <w:t>,</w:t>
      </w: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 соответствует нор</w:t>
      </w:r>
      <w:r w:rsidR="00FD107E">
        <w:rPr>
          <w:rFonts w:ascii="Times New Roman" w:eastAsia="Calibri" w:hAnsi="Times New Roman" w:cs="Times New Roman"/>
          <w:sz w:val="28"/>
          <w:szCs w:val="28"/>
        </w:rPr>
        <w:t>мативной потребности населения.</w:t>
      </w:r>
    </w:p>
    <w:p w:rsidR="002D1167" w:rsidRPr="00FD107E" w:rsidRDefault="002D1167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Учреждения культуры расположены таким образом, чтобы каждый житель </w:t>
      </w:r>
      <w:r w:rsidR="00862778" w:rsidRPr="00FD107E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FD107E">
        <w:rPr>
          <w:rFonts w:ascii="Times New Roman" w:eastAsia="Calibri" w:hAnsi="Times New Roman" w:cs="Times New Roman"/>
          <w:sz w:val="28"/>
          <w:szCs w:val="28"/>
        </w:rPr>
        <w:t>имел возможность его посетить. Важно отметить, что учреждения культуры нацелены на привлечение новых зрителей, слушателей, читателей и особенно важной категории – это детей и молодежи. А ведь одна из главных задач</w:t>
      </w:r>
      <w:r w:rsidR="00FD107E" w:rsidRPr="00FD107E">
        <w:rPr>
          <w:rFonts w:ascii="Times New Roman" w:eastAsia="Calibri" w:hAnsi="Times New Roman" w:cs="Times New Roman"/>
          <w:sz w:val="28"/>
          <w:szCs w:val="28"/>
        </w:rPr>
        <w:t>,</w:t>
      </w: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 стоящая перед учреждениями культуры – это сохранение традиционных нравственных ценностей.  </w:t>
      </w:r>
    </w:p>
    <w:p w:rsidR="00CD031C" w:rsidRPr="0028423B" w:rsidRDefault="002D1167" w:rsidP="00E8343D">
      <w:pPr>
        <w:spacing w:after="0" w:line="240" w:lineRule="auto"/>
        <w:ind w:right="-1" w:firstLine="709"/>
        <w:jc w:val="both"/>
        <w:rPr>
          <w:rFonts w:ascii="Times New Roman" w:eastAsia="Calibri" w:hAnsi="Times New Roman" w:cs="Calibri"/>
          <w:sz w:val="28"/>
          <w:szCs w:val="28"/>
          <w:highlight w:val="yellow"/>
        </w:rPr>
      </w:pPr>
      <w:r w:rsidRPr="00FD107E">
        <w:rPr>
          <w:rFonts w:ascii="Times New Roman" w:eastAsia="Calibri" w:hAnsi="Times New Roman" w:cs="Times New Roman"/>
          <w:sz w:val="28"/>
          <w:szCs w:val="28"/>
        </w:rPr>
        <w:t xml:space="preserve">Увеличение количества учреждений культуры, здания которых требуют капитального ремонта, произошло по причине того, что здания </w:t>
      </w:r>
      <w:r w:rsidRPr="00FD107E">
        <w:rPr>
          <w:rFonts w:ascii="Times New Roman" w:eastAsia="Calibri" w:hAnsi="Times New Roman" w:cs="Calibri"/>
          <w:sz w:val="28"/>
          <w:szCs w:val="28"/>
        </w:rPr>
        <w:t>устаревают, проводить ремонты в полном объеме не представляется возможным из-за отсутствия денежных сре</w:t>
      </w:r>
      <w:proofErr w:type="gramStart"/>
      <w:r w:rsidRPr="00FD107E">
        <w:rPr>
          <w:rFonts w:ascii="Times New Roman" w:eastAsia="Calibri" w:hAnsi="Times New Roman" w:cs="Calibri"/>
          <w:sz w:val="28"/>
          <w:szCs w:val="28"/>
        </w:rPr>
        <w:t>дств в б</w:t>
      </w:r>
      <w:proofErr w:type="gramEnd"/>
      <w:r w:rsidRPr="00FD107E">
        <w:rPr>
          <w:rFonts w:ascii="Times New Roman" w:eastAsia="Calibri" w:hAnsi="Times New Roman" w:cs="Calibri"/>
          <w:sz w:val="28"/>
          <w:szCs w:val="28"/>
        </w:rPr>
        <w:t>юджете Удомельского</w:t>
      </w:r>
      <w:r w:rsidR="00831421" w:rsidRPr="00FD107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D45AA4" w:rsidRPr="00FD107E">
        <w:rPr>
          <w:rFonts w:ascii="Times New Roman" w:eastAsia="Calibri" w:hAnsi="Times New Roman" w:cs="Calibri"/>
          <w:sz w:val="28"/>
          <w:szCs w:val="28"/>
        </w:rPr>
        <w:t>городского округа</w:t>
      </w:r>
      <w:r w:rsidR="0041421A" w:rsidRPr="00FD107E">
        <w:rPr>
          <w:rFonts w:ascii="Times New Roman" w:eastAsia="Calibri" w:hAnsi="Times New Roman" w:cs="Calibri"/>
          <w:sz w:val="28"/>
          <w:szCs w:val="28"/>
        </w:rPr>
        <w:t>.</w:t>
      </w:r>
    </w:p>
    <w:p w:rsidR="0041421A" w:rsidRPr="0028423B" w:rsidRDefault="0041421A" w:rsidP="0041421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B0003" w:rsidRPr="0028423B" w:rsidRDefault="00CD031C" w:rsidP="009F0C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D7367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</w:t>
      </w:r>
      <w:r w:rsidR="00A10020" w:rsidRPr="00AD736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AD7367">
        <w:rPr>
          <w:rFonts w:ascii="Times New Roman" w:eastAsia="Calibri" w:hAnsi="Times New Roman" w:cs="Times New Roman"/>
          <w:bCs/>
          <w:sz w:val="28"/>
          <w:szCs w:val="28"/>
        </w:rPr>
        <w:t>. Физическая культура и спорт</w:t>
      </w:r>
    </w:p>
    <w:p w:rsidR="00015847" w:rsidRPr="0028423B" w:rsidRDefault="00015847" w:rsidP="006C7D23">
      <w:pPr>
        <w:spacing w:after="0" w:line="240" w:lineRule="auto"/>
        <w:ind w:left="-426" w:right="-1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Количество занимающихся физической культурой и спортом в </w:t>
      </w:r>
      <w:proofErr w:type="spellStart"/>
      <w:r w:rsidRPr="00AD7367">
        <w:rPr>
          <w:rFonts w:ascii="Times New Roman" w:eastAsia="Calibri" w:hAnsi="Times New Roman" w:cs="Times New Roman"/>
          <w:sz w:val="28"/>
          <w:szCs w:val="28"/>
        </w:rPr>
        <w:t>Удомельском</w:t>
      </w:r>
      <w:proofErr w:type="spellEnd"/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в 2018 году увеличилось до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367">
        <w:rPr>
          <w:rFonts w:ascii="Times New Roman" w:eastAsia="Calibri" w:hAnsi="Times New Roman" w:cs="Times New Roman"/>
          <w:sz w:val="28"/>
          <w:szCs w:val="28"/>
        </w:rPr>
        <w:t>190 человек. В позитивную сторону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367">
        <w:rPr>
          <w:rFonts w:ascii="Times New Roman" w:eastAsia="Calibri" w:hAnsi="Times New Roman" w:cs="Times New Roman"/>
          <w:sz w:val="28"/>
          <w:szCs w:val="28"/>
        </w:rPr>
        <w:t>меняется отношение людей к спорту и здоровому образу жизни.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Увеличение достигается за счёт: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- введения в эксплуатацию новых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367">
        <w:rPr>
          <w:rFonts w:ascii="Times New Roman" w:eastAsia="Calibri" w:hAnsi="Times New Roman" w:cs="Times New Roman"/>
          <w:sz w:val="28"/>
          <w:szCs w:val="28"/>
        </w:rPr>
        <w:t>спортивных объектов;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- увеличения проведения официальных муниципальных физкультурных и спортивных мероприятий;</w:t>
      </w:r>
    </w:p>
    <w:p w:rsidR="00AD7367" w:rsidRPr="00AD7367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выездов победителей и призеров муниципальных мероприятий на Чемпионаты и Первенства области за счёт приобретения автобусов в МБУ </w:t>
      </w:r>
      <w:proofErr w:type="gramStart"/>
      <w:r w:rsidRPr="00AD736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AD7367"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End"/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 и МБУ ДО «ДЮСШ»;</w:t>
      </w:r>
    </w:p>
    <w:p w:rsidR="00B60343" w:rsidRPr="006C7D23" w:rsidRDefault="00AD7367" w:rsidP="00AD736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367">
        <w:rPr>
          <w:rFonts w:ascii="Times New Roman" w:eastAsia="Calibri" w:hAnsi="Times New Roman" w:cs="Times New Roman"/>
          <w:sz w:val="28"/>
          <w:szCs w:val="28"/>
        </w:rPr>
        <w:t>- пропаганды физической культуры и спорта в средствах массовой информации: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7367">
        <w:rPr>
          <w:rFonts w:ascii="Times New Roman" w:eastAsia="Calibri" w:hAnsi="Times New Roman" w:cs="Times New Roman"/>
          <w:sz w:val="28"/>
          <w:szCs w:val="28"/>
        </w:rPr>
        <w:t>репортажи о спортивных мероприятиях еженедельно транслировались на местном телевидении «РТУ», регулярные фотоотчёты на кабел</w:t>
      </w:r>
      <w:r>
        <w:rPr>
          <w:rFonts w:ascii="Times New Roman" w:eastAsia="Calibri" w:hAnsi="Times New Roman" w:cs="Times New Roman"/>
          <w:sz w:val="28"/>
          <w:szCs w:val="28"/>
        </w:rPr>
        <w:t>ьном ТВ ЗАО «Интеграл», в сети И</w:t>
      </w:r>
      <w:r w:rsidRPr="00AD7367">
        <w:rPr>
          <w:rFonts w:ascii="Times New Roman" w:eastAsia="Calibri" w:hAnsi="Times New Roman" w:cs="Times New Roman"/>
          <w:sz w:val="28"/>
          <w:szCs w:val="28"/>
        </w:rPr>
        <w:t>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в эфире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D7367">
        <w:rPr>
          <w:rFonts w:ascii="Times New Roman" w:eastAsia="Calibri" w:hAnsi="Times New Roman" w:cs="Times New Roman"/>
          <w:sz w:val="28"/>
          <w:szCs w:val="28"/>
        </w:rPr>
        <w:t>вторадио</w:t>
      </w:r>
      <w:proofErr w:type="spellEnd"/>
      <w:r w:rsidRPr="00AD7367">
        <w:rPr>
          <w:rFonts w:ascii="Times New Roman" w:eastAsia="Calibri" w:hAnsi="Times New Roman" w:cs="Times New Roman"/>
          <w:sz w:val="28"/>
          <w:szCs w:val="28"/>
        </w:rPr>
        <w:t xml:space="preserve"> Удомля освещались новости спорта, публиковались тематические статьи и заметки в газетах: «Мирный атом», «Удомельская газета», на экране ЦОИ КАЭС транслировались спортивно-массовые и физкультурно-оздоровительные мероприятия.</w:t>
      </w:r>
      <w:r w:rsidR="00B60343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5B3" w:rsidRDefault="005855B3" w:rsidP="006C7D23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7D23" w:rsidRDefault="005855B3" w:rsidP="009F0C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6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Раздел </w:t>
      </w:r>
      <w:r w:rsidR="00D22B02" w:rsidRPr="007766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0D7979" w:rsidRPr="007766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Жилищное строительство и обеспечение граждан жильем</w:t>
      </w:r>
    </w:p>
    <w:p w:rsidR="006C7D23" w:rsidRDefault="006C7D23" w:rsidP="006C7D2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F374C" w:rsidRPr="0077666B" w:rsidRDefault="00A154E7" w:rsidP="002F37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 жилья</w:t>
      </w:r>
      <w:r w:rsidR="00776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всех источников финансирования </w:t>
      </w:r>
      <w:r w:rsidR="00271DBC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77666B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159A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</w:t>
      </w:r>
      <w:r w:rsid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C83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0 м</w:t>
      </w:r>
      <w:proofErr w:type="gramStart"/>
      <w:r w:rsidR="00EB5C83" w:rsidRPr="007766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EB5C83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74C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по вводу жилья имеет искаженные статистические значения, поскольку граждане по «дачной амнистии»</w:t>
      </w:r>
      <w:r w:rsid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74C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поставить на учет и </w:t>
      </w:r>
      <w:r w:rsidR="002F374C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зарегистрировать права на объекты недвижимости без разрешения на ввод объекта в эксплуатацию.</w:t>
      </w:r>
    </w:p>
    <w:p w:rsidR="006C7D23" w:rsidRDefault="00A154E7" w:rsidP="006C7D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спад </w:t>
      </w:r>
      <w:r w:rsidR="00EB5C83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строительства </w:t>
      </w:r>
      <w:r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="00EB5C83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</w:t>
      </w:r>
      <w:r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отсутствия спроса на земельные участки на территории города Удомля под многоэтажное, многоквартирное жилищное строительство. Основное жилищное строительство осуществляется путем строительства индивидуальных жилых домов на территории </w:t>
      </w:r>
      <w:r w:rsidR="00EB5C83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 городского округа</w:t>
      </w:r>
      <w:r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сроком действия разрешения на ст</w:t>
      </w:r>
      <w:r w:rsidR="001E7F52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роительство 10 лет, </w:t>
      </w:r>
      <w:r w:rsidR="00EB5C83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201</w:t>
      </w:r>
      <w:r w:rsidR="0077666B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20FC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815EE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77666B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815EE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</w:t>
      </w:r>
      <w:r w:rsidR="00EB5C83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15EE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</w:t>
      </w:r>
      <w:r w:rsidR="0077666B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5C83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B4F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селе </w:t>
      </w:r>
      <w:r w:rsidR="009815EE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7666B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8 -</w:t>
      </w:r>
      <w:r w:rsidR="00C04B4F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</w:t>
      </w:r>
      <w:r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планируемым с</w:t>
      </w:r>
      <w:r w:rsidR="009815EE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роком </w:t>
      </w:r>
      <w:r w:rsidR="00EB5C83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 2018</w:t>
      </w:r>
      <w:r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B5C83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C04B4F" w:rsidRPr="00776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Pr="00313EB1" w:rsidRDefault="00A154E7" w:rsidP="002B54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строительства в расчете на 10 тыс</w:t>
      </w:r>
      <w:r w:rsidR="00D8159A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 состав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BF15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(201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- 7 га)</w:t>
      </w:r>
      <w:r w:rsidR="00C04B4F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предоставленных 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строительства, 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ст</w:t>
      </w:r>
      <w:r w:rsidR="00D8159A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роительства 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комплексного освоения в целях жилищного строительства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составила</w:t>
      </w:r>
      <w:r w:rsidR="007C4C89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23B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BF15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6C7D23" w:rsidRP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C04B4F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</w:t>
      </w:r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предоставленных для строительства</w:t>
      </w:r>
      <w:r w:rsidR="00665615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с даты принятия решения о предоставлении земельного участка не было получено разрешение на ввод в эксплуатацию объектов жилищного строительства в течени</w:t>
      </w:r>
      <w:r w:rsidR="00D8159A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</w:t>
      </w:r>
      <w:r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BFD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CF7805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</w:t>
      </w:r>
      <w:r w:rsidR="00665615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665615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объектов капитального строительства в течение 5 лет, в 2017 составляет 10</w:t>
      </w:r>
      <w:r w:rsidR="00665615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665615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665615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C96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 разрешение</w:t>
      </w:r>
      <w:proofErr w:type="gramEnd"/>
      <w:r w:rsidR="00A154E7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сроком на 10 лет</w:t>
      </w:r>
      <w:r w:rsidR="00B30BFD" w:rsidRPr="00665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C3F" w:rsidRPr="00313EB1" w:rsidRDefault="00162C3F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планировалось строительство 52</w:t>
      </w:r>
      <w:r w:rsidRPr="00162C3F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-квартирного жилого дома для военнослужащих в районе пр. Энергетиков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д.11а, но Филиал АО «Концерн Росэнергоатом» «Калининская атомная станция» расторг договор аренды,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62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аннулировала действие разрешения на строительство.</w:t>
      </w:r>
    </w:p>
    <w:p w:rsidR="006C7D23" w:rsidRPr="009C6996" w:rsidRDefault="00A154E7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жилищное строительство, осуществляемое на территории Удомельского городского округа осуществляется</w:t>
      </w:r>
      <w:proofErr w:type="gramEnd"/>
      <w:r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собственных средств застройщиков, б</w:t>
      </w:r>
      <w:r w:rsidR="00C96B4A"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привлечения средств местного</w:t>
      </w:r>
      <w:r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6C7D23" w:rsidRPr="00EA1327" w:rsidRDefault="00A154E7" w:rsidP="006C7D23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эффективного использования земельных участков, предоставленных гражданам для индивидуального жилищного строительства в Юго-Западном районе </w:t>
      </w:r>
      <w:r w:rsidR="002F374C"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Удомельского городского округа</w:t>
      </w:r>
      <w:r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6A131E"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>-2019 г</w:t>
      </w:r>
      <w:r w:rsid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C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требуются немалые финансовые средства для проектирования и строительства инженерно-транспортной инфраструктуры (транспортное сообщение, электроснабжение, водоснабжение, водоотведение, теплоснабжение) данного района.</w:t>
      </w:r>
    </w:p>
    <w:p w:rsidR="005855B3" w:rsidRPr="005855B3" w:rsidRDefault="005855B3" w:rsidP="006C7D23">
      <w:pPr>
        <w:spacing w:after="0" w:line="240" w:lineRule="auto"/>
        <w:ind w:left="-567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D23" w:rsidRPr="0065130A" w:rsidRDefault="00A164B8" w:rsidP="009F0C3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30A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C65A20" w:rsidRPr="0065130A">
        <w:rPr>
          <w:rFonts w:ascii="Times New Roman" w:eastAsia="Calibri" w:hAnsi="Times New Roman" w:cs="Times New Roman"/>
          <w:sz w:val="28"/>
          <w:szCs w:val="28"/>
        </w:rPr>
        <w:t>7</w:t>
      </w:r>
      <w:r w:rsidRPr="006513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B42C4" w:rsidRPr="0065130A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</w:t>
      </w:r>
    </w:p>
    <w:p w:rsidR="0065130A" w:rsidRDefault="005D51E2" w:rsidP="00E372B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51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="0065130A" w:rsidRPr="006513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B0A" w:rsidRPr="00651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="0065130A" w:rsidRPr="006513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 100</w:t>
      </w:r>
      <w:r w:rsidR="00E86B0A" w:rsidRPr="0065130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C7D23" w:rsidRPr="00412C96" w:rsidRDefault="005D51E2" w:rsidP="00E372B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51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65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5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</w:t>
      </w:r>
      <w:r w:rsidR="0003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Удомельского </w:t>
      </w:r>
      <w:r w:rsidRPr="00651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</w:t>
      </w:r>
      <w:r w:rsidR="0003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Удомельского </w:t>
      </w:r>
      <w:r w:rsidRPr="006513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75%. </w:t>
      </w:r>
      <w:r w:rsidR="00031496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з 1</w:t>
      </w:r>
      <w:r w:rsidR="006102DF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2DF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жилищно-коммунального комплекса</w:t>
      </w:r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C6C1D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C1D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компании являются </w:t>
      </w:r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предприятиями: МУП </w:t>
      </w:r>
      <w:r w:rsidR="00E372BD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E372BD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Удомельское</w:t>
      </w:r>
      <w:proofErr w:type="spellEnd"/>
      <w:r w:rsidR="00E372BD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</w:t>
      </w:r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МУП «</w:t>
      </w:r>
      <w:proofErr w:type="spellStart"/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Удомельские</w:t>
      </w:r>
      <w:proofErr w:type="spellEnd"/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системы», МУП города Удомля «Городская электросеть». </w:t>
      </w:r>
      <w:r w:rsidR="005C6C1D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C6C1D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C6C1D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планируе</w:t>
      </w:r>
      <w:r w:rsidR="005C6C1D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такая</w:t>
      </w:r>
      <w:r w:rsidR="003B5B92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5C6C1D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3B5B92"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Pr="005C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в общем объеме организаций коммунального комплекса.</w:t>
      </w:r>
    </w:p>
    <w:p w:rsidR="005D51E2" w:rsidRPr="006C7D23" w:rsidRDefault="005D51E2" w:rsidP="00E372B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1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F612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5B92" w:rsidRPr="00F6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F612DB">
        <w:rPr>
          <w:rFonts w:ascii="Times New Roman" w:eastAsia="Times New Roman" w:hAnsi="Times New Roman" w:cs="Times New Roman"/>
          <w:sz w:val="28"/>
          <w:szCs w:val="28"/>
          <w:lang w:eastAsia="ru-RU"/>
        </w:rPr>
        <w:t>27,4</w:t>
      </w:r>
      <w:r w:rsidR="003B5B92" w:rsidRPr="00F612DB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Pr="00F6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муниципальные субсидии для приобретения жилья для категории молодых семей, а также приобретены жилые помещения для категории многодетные семьи.</w:t>
      </w:r>
      <w:proofErr w:type="gramEnd"/>
    </w:p>
    <w:p w:rsidR="00B84622" w:rsidRPr="00453B0F" w:rsidRDefault="00B84622" w:rsidP="006C7D23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D23" w:rsidRDefault="004068CB" w:rsidP="009F0C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1C557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 Организация муниципального управления</w:t>
      </w:r>
    </w:p>
    <w:p w:rsidR="006C7D23" w:rsidRDefault="006C7D23" w:rsidP="006C7D23">
      <w:pPr>
        <w:spacing w:after="0" w:line="240" w:lineRule="auto"/>
        <w:ind w:left="-567" w:right="-28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7D23" w:rsidRDefault="00A17638" w:rsidP="006C7D2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22">
        <w:rPr>
          <w:rFonts w:ascii="Times New Roman" w:eastAsia="Calibri" w:hAnsi="Times New Roman" w:cs="Times New Roman"/>
          <w:sz w:val="28"/>
          <w:szCs w:val="28"/>
        </w:rPr>
        <w:t>Доля налоговых и неналоговых доходов местного бюджета в общем объеме собственных дох</w:t>
      </w:r>
      <w:r w:rsidR="001C5577">
        <w:rPr>
          <w:rFonts w:ascii="Times New Roman" w:eastAsia="Calibri" w:hAnsi="Times New Roman" w:cs="Times New Roman"/>
          <w:sz w:val="28"/>
          <w:szCs w:val="28"/>
        </w:rPr>
        <w:t>одов бюджета Удомельского городского округа</w:t>
      </w: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расс</w:t>
      </w:r>
      <w:r w:rsidR="008D22F5">
        <w:rPr>
          <w:rFonts w:ascii="Times New Roman" w:eastAsia="Calibri" w:hAnsi="Times New Roman" w:cs="Times New Roman"/>
          <w:sz w:val="28"/>
          <w:szCs w:val="28"/>
        </w:rPr>
        <w:t xml:space="preserve">читывается на основании данных </w:t>
      </w:r>
      <w:r w:rsidRPr="00C15822">
        <w:rPr>
          <w:rFonts w:ascii="Times New Roman" w:eastAsia="Calibri" w:hAnsi="Times New Roman" w:cs="Times New Roman"/>
          <w:sz w:val="28"/>
          <w:szCs w:val="28"/>
        </w:rPr>
        <w:t>бюджета Удомельского</w:t>
      </w:r>
      <w:r w:rsidR="00831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1EF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412C96">
        <w:rPr>
          <w:rFonts w:ascii="Times New Roman" w:eastAsia="Calibri" w:hAnsi="Times New Roman" w:cs="Times New Roman"/>
          <w:sz w:val="28"/>
          <w:szCs w:val="28"/>
        </w:rPr>
        <w:t>8</w:t>
      </w:r>
      <w:r w:rsidRPr="00C15822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412C96" w:rsidRPr="00412C96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412C96">
        <w:rPr>
          <w:rFonts w:ascii="Times New Roman" w:eastAsia="Calibri" w:hAnsi="Times New Roman" w:cs="Times New Roman"/>
          <w:sz w:val="28"/>
          <w:szCs w:val="28"/>
        </w:rPr>
        <w:t>ного</w:t>
      </w:r>
      <w:r w:rsidR="00412C96" w:rsidRPr="00412C96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proofErr w:type="spellStart"/>
      <w:r w:rsidR="00412C96" w:rsidRPr="00412C96">
        <w:rPr>
          <w:rFonts w:ascii="Times New Roman" w:eastAsia="Calibri" w:hAnsi="Times New Roman" w:cs="Times New Roman"/>
          <w:sz w:val="28"/>
          <w:szCs w:val="28"/>
        </w:rPr>
        <w:t>Удомельской</w:t>
      </w:r>
      <w:proofErr w:type="spellEnd"/>
      <w:r w:rsidR="00412C96" w:rsidRPr="00412C96">
        <w:rPr>
          <w:rFonts w:ascii="Times New Roman" w:eastAsia="Calibri" w:hAnsi="Times New Roman" w:cs="Times New Roman"/>
          <w:sz w:val="28"/>
          <w:szCs w:val="28"/>
        </w:rPr>
        <w:t xml:space="preserve"> городской Думы от 19.12.2017 №</w:t>
      </w:r>
      <w:r w:rsidR="00412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C96" w:rsidRPr="00412C96">
        <w:rPr>
          <w:rFonts w:ascii="Times New Roman" w:eastAsia="Calibri" w:hAnsi="Times New Roman" w:cs="Times New Roman"/>
          <w:sz w:val="28"/>
          <w:szCs w:val="28"/>
        </w:rPr>
        <w:t>263 на 2018 год и на плановый период 2019 и 2020 годов</w:t>
      </w:r>
      <w:r w:rsidR="006C7D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4983" w:rsidRPr="00F74983" w:rsidRDefault="00F74983" w:rsidP="00F7498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Удомельского городского округа в течение 2018 года с целью увеличения налоговых и неналоговых доходов</w:t>
      </w:r>
      <w:r w:rsidR="00190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снижения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</w:t>
      </w:r>
      <w:r w:rsidRPr="0019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90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</w:t>
      </w:r>
      <w:r w:rsidR="001900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расходов бюджетных средств, снижени</w:t>
      </w:r>
      <w:r w:rsidR="001900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просроченной кредиторской задолженности, были осуществлены следующие мероприятия:</w:t>
      </w:r>
    </w:p>
    <w:p w:rsidR="00F74983" w:rsidRPr="00F74983" w:rsidRDefault="00F74983" w:rsidP="00F7498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Ежеквартально проводились заседания комиссии по укреплению налоговой и бюджетной дисциплины Администрации Удомельского городского округа.</w:t>
      </w:r>
    </w:p>
    <w:p w:rsidR="00F74983" w:rsidRPr="00F74983" w:rsidRDefault="00F74983" w:rsidP="00F7498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Разработан и утвержден 30.03.2017 «План мероприятий по развитию экономического и налогового потенциала Удомельского городского округа на 2017-2018 годы».</w:t>
      </w:r>
    </w:p>
    <w:p w:rsidR="00F74983" w:rsidRPr="00F74983" w:rsidRDefault="00F74983" w:rsidP="00F7498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Ведется постоянный контроль по задолженности НДФЛ, основного налогового источника в доход бюджета муниципального образования.</w:t>
      </w:r>
    </w:p>
    <w:p w:rsidR="00F74983" w:rsidRPr="00F74983" w:rsidRDefault="00F74983" w:rsidP="00F7498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Активизировалась работа с налоговыми органами в целях реалистичного подхода к формированию прогноза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тупления доходов.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рабочей группы по рассмотрению обращений муниципальных образований Тверской области (в том числе и по обращению Удомельского городского округа) о корректировке прогнозных значений сумм налогов и сборов было принято решение - расчет ожидаемой оценки по НДФЛ на 2018 год скорректировать на сумму возврата из бюджета Удомельского городского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в размере 62 703 тыс. рублей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пересчете на</w:t>
      </w:r>
      <w:proofErr w:type="gramEnd"/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отчисления 21,61%, в сумме скорректированного НДФЛ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11 817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983" w:rsidRPr="00F74983" w:rsidRDefault="00F74983" w:rsidP="00F7498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течение 2018 года оплачена кредиторская задолженность прошлых лет в сумме 7,1 млн. рублей. Основные источники погашения просроченной кредиторской задолженности - экономия средств от проведения конкурсных процедур и оптимизация расходов в муниципальных учреждениях. </w:t>
      </w:r>
      <w:proofErr w:type="gramStart"/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просроченная кредиторская задолженность составила 95,7 млн. рублей.</w:t>
      </w:r>
    </w:p>
    <w:p w:rsidR="00F74983" w:rsidRPr="00F74983" w:rsidRDefault="00F74983" w:rsidP="00F7498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Получена дотация из областного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сумме 134,8 млн. рублей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выполнения мероприятий по Соглашению с Министерством Финансов Тверской области.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дополнительная дотация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7,6 млн.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983" w:rsidRPr="00F74983" w:rsidRDefault="00F74983" w:rsidP="00F7498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безвозмездные средства от АО «Концерн Росэнергоатом» «Калининская атомн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станция» в сумме 60 млн. рублей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территории округа.</w:t>
      </w:r>
    </w:p>
    <w:p w:rsidR="00040887" w:rsidRDefault="00F74983" w:rsidP="00F7498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В целях повышения эффективности расходования бюджетных средств, в 2018 году сокращена штатная численность аппарата Администрации в количестве 12 единиц, в результате расходы на содержание органов власти в 2018 году уменьшились в сравнении с 2017 годом на 3,6 млн.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4A4D55" w:rsidP="00040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</w:t>
      </w:r>
      <w:r w:rsidR="000408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</w:t>
      </w:r>
      <w:r w:rsidR="00187B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187B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</w:t>
      </w:r>
      <w:r w:rsidR="00A61D1C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61D1C" w:rsidRPr="00E372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домельское</w:t>
      </w:r>
      <w:proofErr w:type="spellEnd"/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</w:t>
      </w:r>
      <w:r w:rsidR="00A61D1C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МУП «</w:t>
      </w:r>
      <w:proofErr w:type="spellStart"/>
      <w:r w:rsidR="00A61D1C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Удомельские</w:t>
      </w:r>
      <w:proofErr w:type="spellEnd"/>
      <w:r w:rsidR="00A61D1C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системы», МУП города Удомля «</w:t>
      </w:r>
      <w:proofErr w:type="spellStart"/>
      <w:r w:rsidR="00A61D1C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Горэлектросеть</w:t>
      </w:r>
      <w:proofErr w:type="spellEnd"/>
      <w:r w:rsidR="00A61D1C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</w:t>
      </w:r>
      <w:r w:rsidR="00187BA4" w:rsidRP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«Новые традиции»</w:t>
      </w:r>
      <w:r w:rsidR="0018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(объединены 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«Городской рынок»</w:t>
      </w:r>
      <w:r w:rsidR="0018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D1C" w:rsidRP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города Удомля «Русская баня»</w:t>
      </w:r>
      <w:r w:rsidR="00187B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0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4A4D55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</w:t>
      </w:r>
      <w:proofErr w:type="spell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Райгорэнерго</w:t>
      </w:r>
      <w:proofErr w:type="spell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МП «</w:t>
      </w:r>
      <w:proofErr w:type="spellStart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Спецстоянка</w:t>
      </w:r>
      <w:proofErr w:type="spellEnd"/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МП «Восход»</w:t>
      </w:r>
      <w:r w:rsidR="0083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ликвидированы</w:t>
      </w:r>
      <w:r w:rsidR="00F74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</w:t>
      </w:r>
      <w:r w:rsidR="008314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1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23" w:rsidRDefault="004A4D55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</w:t>
      </w:r>
      <w:r w:rsidR="00C15822" w:rsidRPr="00C1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имости) составляет </w:t>
      </w:r>
      <w:r w:rsidR="00921A3B">
        <w:rPr>
          <w:rFonts w:ascii="Times New Roman" w:eastAsia="Times New Roman" w:hAnsi="Times New Roman" w:cs="Times New Roman"/>
          <w:sz w:val="28"/>
          <w:szCs w:val="28"/>
          <w:lang w:eastAsia="ru-RU"/>
        </w:rPr>
        <w:t>0,01</w:t>
      </w:r>
      <w:r w:rsidR="006C7D2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C7D23" w:rsidRDefault="00A17638" w:rsidP="006C7D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C1582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 w:rsidR="00531CE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составила 0,</w:t>
      </w:r>
      <w:r w:rsidR="007D0C9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</w:t>
      </w:r>
      <w:r w:rsidR="009F0C3F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7</w:t>
      </w:r>
      <w:r w:rsidR="00A61D1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%.</w:t>
      </w:r>
    </w:p>
    <w:p w:rsidR="00873B30" w:rsidRPr="00C04B4F" w:rsidRDefault="00873B30" w:rsidP="006C7D23">
      <w:pPr>
        <w:shd w:val="clear" w:color="auto" w:fill="FFFFFF"/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6C7D23" w:rsidRPr="00113741" w:rsidRDefault="00873B30" w:rsidP="009F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74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007E0" w:rsidRPr="00113741">
        <w:rPr>
          <w:rFonts w:ascii="Times New Roman" w:hAnsi="Times New Roman" w:cs="Times New Roman"/>
          <w:sz w:val="28"/>
          <w:szCs w:val="28"/>
        </w:rPr>
        <w:t>9</w:t>
      </w:r>
      <w:r w:rsidRPr="00113741">
        <w:rPr>
          <w:rFonts w:ascii="Times New Roman" w:hAnsi="Times New Roman" w:cs="Times New Roman"/>
          <w:sz w:val="28"/>
          <w:szCs w:val="28"/>
        </w:rPr>
        <w:t>. Энергосбережение и повышение энергетической эффективности</w:t>
      </w:r>
    </w:p>
    <w:p w:rsidR="006C7D23" w:rsidRPr="00113741" w:rsidRDefault="006C7D23" w:rsidP="006C7D23">
      <w:pPr>
        <w:spacing w:after="0" w:line="240" w:lineRule="auto"/>
        <w:ind w:left="-426" w:right="-284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6C7D23" w:rsidRPr="009F0C3F" w:rsidRDefault="002C6F89" w:rsidP="006C7D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6F89">
        <w:rPr>
          <w:rFonts w:ascii="Times New Roman" w:hAnsi="Times New Roman" w:cs="Times New Roman"/>
          <w:sz w:val="28"/>
          <w:szCs w:val="28"/>
        </w:rPr>
        <w:t>П</w:t>
      </w:r>
      <w:r w:rsidR="00015847" w:rsidRPr="002C6F89">
        <w:rPr>
          <w:rFonts w:ascii="Times New Roman" w:hAnsi="Times New Roman" w:cs="Times New Roman"/>
          <w:sz w:val="28"/>
          <w:szCs w:val="28"/>
        </w:rPr>
        <w:t xml:space="preserve">оказатели по разделу энергосбережения и повышение </w:t>
      </w:r>
      <w:proofErr w:type="spellStart"/>
      <w:r w:rsidR="00015847" w:rsidRPr="002C6F8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015847" w:rsidRPr="002C6F89">
        <w:rPr>
          <w:rFonts w:ascii="Times New Roman" w:hAnsi="Times New Roman" w:cs="Times New Roman"/>
          <w:sz w:val="28"/>
          <w:szCs w:val="28"/>
        </w:rPr>
        <w:t xml:space="preserve"> в многоквартирных домах </w:t>
      </w:r>
      <w:r w:rsidRPr="002C6F89">
        <w:rPr>
          <w:rFonts w:ascii="Times New Roman" w:hAnsi="Times New Roman" w:cs="Times New Roman"/>
          <w:sz w:val="28"/>
          <w:szCs w:val="28"/>
        </w:rPr>
        <w:t>в 2018 году незначительно увеличились по сравнению с 2017 годом. При этом продолжается работа по</w:t>
      </w:r>
      <w:r w:rsidR="006D683A" w:rsidRPr="002C6F89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Pr="002C6F89">
        <w:rPr>
          <w:rFonts w:ascii="Times New Roman" w:hAnsi="Times New Roman" w:cs="Times New Roman"/>
          <w:sz w:val="28"/>
          <w:szCs w:val="28"/>
        </w:rPr>
        <w:t>е</w:t>
      </w:r>
      <w:r w:rsidR="006D683A" w:rsidRPr="002C6F89">
        <w:rPr>
          <w:rFonts w:ascii="Times New Roman" w:hAnsi="Times New Roman" w:cs="Times New Roman"/>
          <w:sz w:val="28"/>
          <w:szCs w:val="28"/>
        </w:rPr>
        <w:t xml:space="preserve"> жителями при</w:t>
      </w:r>
      <w:r w:rsidR="00015847" w:rsidRPr="002C6F89">
        <w:rPr>
          <w:rFonts w:ascii="Times New Roman" w:hAnsi="Times New Roman" w:cs="Times New Roman"/>
          <w:sz w:val="28"/>
          <w:szCs w:val="28"/>
        </w:rPr>
        <w:t>боров учета на потребление холодной и горячей воды. Потребление электрической энергии остается высоким показателем</w:t>
      </w:r>
      <w:r w:rsidR="00113741" w:rsidRPr="002C6F89">
        <w:rPr>
          <w:rFonts w:ascii="Times New Roman" w:hAnsi="Times New Roman" w:cs="Times New Roman"/>
          <w:sz w:val="28"/>
          <w:szCs w:val="28"/>
        </w:rPr>
        <w:t xml:space="preserve"> </w:t>
      </w:r>
      <w:r w:rsidR="00015847" w:rsidRPr="002C6F89">
        <w:rPr>
          <w:rFonts w:ascii="Times New Roman" w:hAnsi="Times New Roman" w:cs="Times New Roman"/>
          <w:sz w:val="28"/>
          <w:szCs w:val="28"/>
        </w:rPr>
        <w:t xml:space="preserve">в </w:t>
      </w:r>
      <w:r w:rsidR="009F7EC9" w:rsidRPr="002C6F89">
        <w:rPr>
          <w:rFonts w:ascii="Times New Roman" w:hAnsi="Times New Roman" w:cs="Times New Roman"/>
          <w:sz w:val="28"/>
          <w:szCs w:val="28"/>
        </w:rPr>
        <w:t>округе</w:t>
      </w:r>
      <w:r w:rsidR="00015847" w:rsidRPr="002C6F89">
        <w:rPr>
          <w:rFonts w:ascii="Times New Roman" w:hAnsi="Times New Roman" w:cs="Times New Roman"/>
          <w:sz w:val="28"/>
          <w:szCs w:val="28"/>
        </w:rPr>
        <w:t xml:space="preserve">. В связи с тем, что в городе Удомля в многоквартирных домах </w:t>
      </w:r>
      <w:r w:rsidR="00113741" w:rsidRPr="002C6F89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015847" w:rsidRPr="002C6F89">
        <w:rPr>
          <w:rFonts w:ascii="Times New Roman" w:hAnsi="Times New Roman" w:cs="Times New Roman"/>
          <w:sz w:val="28"/>
          <w:szCs w:val="28"/>
        </w:rPr>
        <w:t xml:space="preserve">электроплиты (удельный вес </w:t>
      </w:r>
      <w:r w:rsidRPr="002C6F8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015847" w:rsidRPr="002C6F89">
        <w:rPr>
          <w:rFonts w:ascii="Times New Roman" w:hAnsi="Times New Roman" w:cs="Times New Roman"/>
          <w:sz w:val="28"/>
          <w:szCs w:val="28"/>
        </w:rPr>
        <w:t>напольными электроплитами в городе составляет 89,6%), растет количество бытовой техники у населения</w:t>
      </w:r>
      <w:r w:rsidRPr="002C6F89">
        <w:rPr>
          <w:rFonts w:ascii="Times New Roman" w:hAnsi="Times New Roman" w:cs="Times New Roman"/>
          <w:sz w:val="28"/>
          <w:szCs w:val="28"/>
        </w:rPr>
        <w:t>,</w:t>
      </w:r>
      <w:r w:rsidR="00015847" w:rsidRPr="002C6F89">
        <w:rPr>
          <w:rFonts w:ascii="Times New Roman" w:hAnsi="Times New Roman" w:cs="Times New Roman"/>
          <w:sz w:val="28"/>
          <w:szCs w:val="28"/>
        </w:rPr>
        <w:t xml:space="preserve"> и общедомовые расходы по потреблению электроэнергии легли на плечи жильцов.</w:t>
      </w:r>
    </w:p>
    <w:p w:rsidR="00015847" w:rsidRDefault="00015847" w:rsidP="00BB7E4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F89">
        <w:rPr>
          <w:rFonts w:ascii="Times New Roman" w:hAnsi="Times New Roman" w:cs="Times New Roman"/>
          <w:sz w:val="28"/>
          <w:szCs w:val="28"/>
        </w:rPr>
        <w:t xml:space="preserve">Удельная величина потребления </w:t>
      </w:r>
      <w:r w:rsidR="002C6F89" w:rsidRPr="002C6F89">
        <w:rPr>
          <w:rFonts w:ascii="Times New Roman" w:hAnsi="Times New Roman" w:cs="Times New Roman"/>
          <w:sz w:val="28"/>
          <w:szCs w:val="28"/>
        </w:rPr>
        <w:t>электрической энергии и горячей воды</w:t>
      </w:r>
      <w:r w:rsidRPr="002C6F89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AC6BB2" w:rsidRPr="002C6F89">
        <w:rPr>
          <w:rFonts w:ascii="Times New Roman" w:hAnsi="Times New Roman" w:cs="Times New Roman"/>
          <w:sz w:val="28"/>
          <w:szCs w:val="28"/>
        </w:rPr>
        <w:t xml:space="preserve"> бюджетными учреждениями в 201</w:t>
      </w:r>
      <w:r w:rsidR="002C6F89" w:rsidRPr="002C6F89">
        <w:rPr>
          <w:rFonts w:ascii="Times New Roman" w:hAnsi="Times New Roman" w:cs="Times New Roman"/>
          <w:sz w:val="28"/>
          <w:szCs w:val="28"/>
        </w:rPr>
        <w:t>8</w:t>
      </w:r>
      <w:r w:rsidR="00AC6BB2" w:rsidRPr="002C6F89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2C6F89" w:rsidRPr="002C6F89">
        <w:rPr>
          <w:rFonts w:ascii="Times New Roman" w:hAnsi="Times New Roman" w:cs="Times New Roman"/>
          <w:sz w:val="28"/>
          <w:szCs w:val="28"/>
        </w:rPr>
        <w:t>7</w:t>
      </w:r>
      <w:r w:rsidRPr="002C6F89">
        <w:rPr>
          <w:rFonts w:ascii="Times New Roman" w:hAnsi="Times New Roman" w:cs="Times New Roman"/>
          <w:sz w:val="28"/>
          <w:szCs w:val="28"/>
        </w:rPr>
        <w:t xml:space="preserve"> годом снизилась за счет </w:t>
      </w:r>
      <w:r w:rsidR="009F7EC9" w:rsidRPr="002C6F89">
        <w:rPr>
          <w:rFonts w:ascii="Times New Roman" w:hAnsi="Times New Roman" w:cs="Times New Roman"/>
          <w:sz w:val="28"/>
          <w:szCs w:val="28"/>
        </w:rPr>
        <w:t xml:space="preserve">продолжения </w:t>
      </w:r>
      <w:r w:rsidRPr="002C6F89">
        <w:rPr>
          <w:rFonts w:ascii="Times New Roman" w:hAnsi="Times New Roman" w:cs="Times New Roman"/>
          <w:sz w:val="28"/>
          <w:szCs w:val="28"/>
        </w:rPr>
        <w:t xml:space="preserve">проведения мероприятий </w:t>
      </w:r>
      <w:r w:rsidR="00BB7E4D" w:rsidRPr="002C6F89">
        <w:rPr>
          <w:rFonts w:ascii="Times New Roman" w:hAnsi="Times New Roman" w:cs="Times New Roman"/>
          <w:sz w:val="28"/>
          <w:szCs w:val="28"/>
        </w:rPr>
        <w:t>по сбережению энергоресурсов (</w:t>
      </w:r>
      <w:r w:rsidRPr="002C6F89">
        <w:rPr>
          <w:rFonts w:ascii="Times New Roman" w:hAnsi="Times New Roman" w:cs="Times New Roman"/>
          <w:sz w:val="28"/>
          <w:szCs w:val="28"/>
        </w:rPr>
        <w:t>установ</w:t>
      </w:r>
      <w:r w:rsidR="00BB7E4D" w:rsidRPr="002C6F89">
        <w:rPr>
          <w:rFonts w:ascii="Times New Roman" w:hAnsi="Times New Roman" w:cs="Times New Roman"/>
          <w:sz w:val="28"/>
          <w:szCs w:val="28"/>
        </w:rPr>
        <w:t>ка</w:t>
      </w:r>
      <w:r w:rsidRPr="002C6F89">
        <w:rPr>
          <w:rFonts w:ascii="Times New Roman" w:hAnsi="Times New Roman" w:cs="Times New Roman"/>
          <w:sz w:val="28"/>
          <w:szCs w:val="28"/>
        </w:rPr>
        <w:t xml:space="preserve"> приборов учета</w:t>
      </w:r>
      <w:r w:rsidR="002C6F89" w:rsidRPr="002C6F89">
        <w:rPr>
          <w:rFonts w:ascii="Times New Roman" w:hAnsi="Times New Roman" w:cs="Times New Roman"/>
          <w:sz w:val="28"/>
          <w:szCs w:val="28"/>
        </w:rPr>
        <w:t>), а так</w:t>
      </w:r>
      <w:r w:rsidR="002C6F89">
        <w:rPr>
          <w:rFonts w:ascii="Times New Roman" w:hAnsi="Times New Roman" w:cs="Times New Roman"/>
          <w:sz w:val="28"/>
          <w:szCs w:val="28"/>
        </w:rPr>
        <w:t xml:space="preserve">же </w:t>
      </w:r>
      <w:r w:rsidRPr="00113741">
        <w:rPr>
          <w:rFonts w:ascii="Times New Roman" w:hAnsi="Times New Roman" w:cs="Times New Roman"/>
          <w:sz w:val="28"/>
          <w:szCs w:val="28"/>
        </w:rPr>
        <w:t>за счет устан</w:t>
      </w:r>
      <w:r w:rsidR="00BB7E4D" w:rsidRPr="00113741">
        <w:rPr>
          <w:rFonts w:ascii="Times New Roman" w:hAnsi="Times New Roman" w:cs="Times New Roman"/>
          <w:sz w:val="28"/>
          <w:szCs w:val="28"/>
        </w:rPr>
        <w:t>овки энергосберегающих приборов, рационализации расположения источников света в помещениях, использование датчиков присутствия людей в помещениях (особенно во вспомогательных, складских и т.п. помещениях), ремонт</w:t>
      </w:r>
      <w:r w:rsidR="00712577" w:rsidRPr="00113741">
        <w:rPr>
          <w:rFonts w:ascii="Times New Roman" w:hAnsi="Times New Roman" w:cs="Times New Roman"/>
          <w:sz w:val="28"/>
          <w:szCs w:val="28"/>
        </w:rPr>
        <w:t>а</w:t>
      </w:r>
      <w:r w:rsidR="00BB7E4D" w:rsidRPr="0011374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B7E4D" w:rsidRPr="00113741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712577" w:rsidRPr="00113741">
        <w:rPr>
          <w:rFonts w:ascii="Times New Roman" w:hAnsi="Times New Roman" w:cs="Times New Roman"/>
          <w:sz w:val="28"/>
          <w:szCs w:val="28"/>
        </w:rPr>
        <w:t>ы</w:t>
      </w:r>
      <w:r w:rsidR="00BB7E4D" w:rsidRPr="00113741">
        <w:rPr>
          <w:rFonts w:ascii="Times New Roman" w:hAnsi="Times New Roman" w:cs="Times New Roman"/>
          <w:sz w:val="28"/>
          <w:szCs w:val="28"/>
        </w:rPr>
        <w:t xml:space="preserve"> окон и дверей.</w:t>
      </w:r>
    </w:p>
    <w:p w:rsidR="007D0C96" w:rsidRDefault="007D0C96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C96" w:rsidRDefault="007D0C96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085" w:rsidRDefault="00190085" w:rsidP="006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9C8" w:rsidRPr="00690A81" w:rsidRDefault="007979C8" w:rsidP="0079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A8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90A81">
        <w:rPr>
          <w:rFonts w:ascii="Times New Roman" w:hAnsi="Times New Roman" w:cs="Times New Roman"/>
          <w:sz w:val="28"/>
          <w:szCs w:val="28"/>
        </w:rPr>
        <w:t>Удомельского городского округа</w:t>
      </w:r>
      <w:r w:rsidR="009F0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90A81">
        <w:rPr>
          <w:rFonts w:ascii="Times New Roman" w:hAnsi="Times New Roman" w:cs="Times New Roman"/>
          <w:sz w:val="28"/>
          <w:szCs w:val="28"/>
        </w:rPr>
        <w:t>Р.А. Рихтер</w:t>
      </w:r>
    </w:p>
    <w:p w:rsidR="00EA173C" w:rsidRDefault="00EA173C" w:rsidP="006C7D2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A173C" w:rsidRDefault="00EA173C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90085" w:rsidRDefault="001900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90085" w:rsidRDefault="001900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90085" w:rsidRDefault="00190085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31421" w:rsidRDefault="00831421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96ED5" w:rsidRDefault="009F0C3F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Вечерова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Андреевна</w:t>
      </w:r>
    </w:p>
    <w:p w:rsidR="00453B0F" w:rsidRDefault="009F0C3F" w:rsidP="007979C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E96ED5">
        <w:rPr>
          <w:rFonts w:ascii="Times New Roman" w:hAnsi="Times New Roman" w:cs="Times New Roman"/>
          <w:sz w:val="24"/>
          <w:szCs w:val="24"/>
        </w:rPr>
        <w:t>(48255)</w:t>
      </w:r>
      <w:r w:rsidR="00831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5 05 21</w:t>
      </w:r>
    </w:p>
    <w:sectPr w:rsidR="00453B0F" w:rsidSect="002C6F89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CB"/>
    <w:rsid w:val="00000BA8"/>
    <w:rsid w:val="00011B28"/>
    <w:rsid w:val="00015847"/>
    <w:rsid w:val="00031496"/>
    <w:rsid w:val="00036D25"/>
    <w:rsid w:val="00040887"/>
    <w:rsid w:val="00042867"/>
    <w:rsid w:val="00057946"/>
    <w:rsid w:val="000637A6"/>
    <w:rsid w:val="00083356"/>
    <w:rsid w:val="00091200"/>
    <w:rsid w:val="000943F7"/>
    <w:rsid w:val="000D32B3"/>
    <w:rsid w:val="000D7979"/>
    <w:rsid w:val="00106213"/>
    <w:rsid w:val="00113741"/>
    <w:rsid w:val="00123517"/>
    <w:rsid w:val="001378E5"/>
    <w:rsid w:val="001400C2"/>
    <w:rsid w:val="00142AD1"/>
    <w:rsid w:val="001431E5"/>
    <w:rsid w:val="001625BA"/>
    <w:rsid w:val="00162C3F"/>
    <w:rsid w:val="0016367B"/>
    <w:rsid w:val="00166A6F"/>
    <w:rsid w:val="0017372C"/>
    <w:rsid w:val="00186F95"/>
    <w:rsid w:val="00187BA4"/>
    <w:rsid w:val="00190085"/>
    <w:rsid w:val="00193201"/>
    <w:rsid w:val="001937D0"/>
    <w:rsid w:val="00197782"/>
    <w:rsid w:val="001C2B0B"/>
    <w:rsid w:val="001C5577"/>
    <w:rsid w:val="001E6B26"/>
    <w:rsid w:val="001E78E0"/>
    <w:rsid w:val="001E7F52"/>
    <w:rsid w:val="001F2C9C"/>
    <w:rsid w:val="001F43A0"/>
    <w:rsid w:val="002007E0"/>
    <w:rsid w:val="00204C7B"/>
    <w:rsid w:val="00210542"/>
    <w:rsid w:val="0023148A"/>
    <w:rsid w:val="002420FB"/>
    <w:rsid w:val="00245F7F"/>
    <w:rsid w:val="002545BD"/>
    <w:rsid w:val="002705BE"/>
    <w:rsid w:val="00271916"/>
    <w:rsid w:val="00271DBC"/>
    <w:rsid w:val="00283469"/>
    <w:rsid w:val="0028423B"/>
    <w:rsid w:val="002B54E2"/>
    <w:rsid w:val="002C168E"/>
    <w:rsid w:val="002C6F89"/>
    <w:rsid w:val="002D1167"/>
    <w:rsid w:val="002D19DB"/>
    <w:rsid w:val="002E2380"/>
    <w:rsid w:val="002E37D8"/>
    <w:rsid w:val="002F374C"/>
    <w:rsid w:val="00313EB1"/>
    <w:rsid w:val="00315CEE"/>
    <w:rsid w:val="00334666"/>
    <w:rsid w:val="003368CC"/>
    <w:rsid w:val="0034044C"/>
    <w:rsid w:val="0034061A"/>
    <w:rsid w:val="00360736"/>
    <w:rsid w:val="00370E4C"/>
    <w:rsid w:val="003A3CC3"/>
    <w:rsid w:val="003B5B92"/>
    <w:rsid w:val="003F5CB6"/>
    <w:rsid w:val="003F60C0"/>
    <w:rsid w:val="003F65FF"/>
    <w:rsid w:val="00405DB0"/>
    <w:rsid w:val="004068CB"/>
    <w:rsid w:val="00406D4F"/>
    <w:rsid w:val="00410118"/>
    <w:rsid w:val="00412C96"/>
    <w:rsid w:val="0041421A"/>
    <w:rsid w:val="00421FF3"/>
    <w:rsid w:val="00430913"/>
    <w:rsid w:val="00440527"/>
    <w:rsid w:val="004444EE"/>
    <w:rsid w:val="00450017"/>
    <w:rsid w:val="00453B0F"/>
    <w:rsid w:val="004636CF"/>
    <w:rsid w:val="00477E63"/>
    <w:rsid w:val="004A4D55"/>
    <w:rsid w:val="004A5805"/>
    <w:rsid w:val="004B0003"/>
    <w:rsid w:val="004B0F66"/>
    <w:rsid w:val="004C74D7"/>
    <w:rsid w:val="004D0997"/>
    <w:rsid w:val="004D5EA5"/>
    <w:rsid w:val="005057C9"/>
    <w:rsid w:val="00512F39"/>
    <w:rsid w:val="00530400"/>
    <w:rsid w:val="00531CE7"/>
    <w:rsid w:val="005855B3"/>
    <w:rsid w:val="005A2A79"/>
    <w:rsid w:val="005C6C1D"/>
    <w:rsid w:val="005C7ACF"/>
    <w:rsid w:val="005D51E2"/>
    <w:rsid w:val="005F41D1"/>
    <w:rsid w:val="005F5B06"/>
    <w:rsid w:val="006034EC"/>
    <w:rsid w:val="006102DF"/>
    <w:rsid w:val="006103BA"/>
    <w:rsid w:val="00631C36"/>
    <w:rsid w:val="0065130A"/>
    <w:rsid w:val="00665615"/>
    <w:rsid w:val="00694591"/>
    <w:rsid w:val="00696DCE"/>
    <w:rsid w:val="006A05F1"/>
    <w:rsid w:val="006A09EE"/>
    <w:rsid w:val="006A131E"/>
    <w:rsid w:val="006C7D23"/>
    <w:rsid w:val="006D683A"/>
    <w:rsid w:val="006F4904"/>
    <w:rsid w:val="006F76A7"/>
    <w:rsid w:val="007116EE"/>
    <w:rsid w:val="0071242D"/>
    <w:rsid w:val="00712577"/>
    <w:rsid w:val="0073333F"/>
    <w:rsid w:val="007501DD"/>
    <w:rsid w:val="007620FC"/>
    <w:rsid w:val="007623C8"/>
    <w:rsid w:val="0076305C"/>
    <w:rsid w:val="00771882"/>
    <w:rsid w:val="0077623C"/>
    <w:rsid w:val="0077666B"/>
    <w:rsid w:val="0079092D"/>
    <w:rsid w:val="007979C8"/>
    <w:rsid w:val="007B05BD"/>
    <w:rsid w:val="007C4C89"/>
    <w:rsid w:val="007C6646"/>
    <w:rsid w:val="007C7B00"/>
    <w:rsid w:val="007D0C96"/>
    <w:rsid w:val="007E106A"/>
    <w:rsid w:val="00821393"/>
    <w:rsid w:val="00823724"/>
    <w:rsid w:val="00823BFD"/>
    <w:rsid w:val="00831421"/>
    <w:rsid w:val="0083595B"/>
    <w:rsid w:val="00854083"/>
    <w:rsid w:val="00862778"/>
    <w:rsid w:val="00873B30"/>
    <w:rsid w:val="0087403B"/>
    <w:rsid w:val="0088459D"/>
    <w:rsid w:val="008B0764"/>
    <w:rsid w:val="008B42C4"/>
    <w:rsid w:val="008C25E9"/>
    <w:rsid w:val="008D22F5"/>
    <w:rsid w:val="008D4E71"/>
    <w:rsid w:val="008F20D0"/>
    <w:rsid w:val="008F5A5C"/>
    <w:rsid w:val="00906056"/>
    <w:rsid w:val="00921A3B"/>
    <w:rsid w:val="009347D4"/>
    <w:rsid w:val="00946249"/>
    <w:rsid w:val="00956B4E"/>
    <w:rsid w:val="00963043"/>
    <w:rsid w:val="0097289C"/>
    <w:rsid w:val="009744B5"/>
    <w:rsid w:val="009815EE"/>
    <w:rsid w:val="0098482B"/>
    <w:rsid w:val="009870E4"/>
    <w:rsid w:val="009C6996"/>
    <w:rsid w:val="009D3B8E"/>
    <w:rsid w:val="009D597F"/>
    <w:rsid w:val="009E1F5B"/>
    <w:rsid w:val="009F0C3F"/>
    <w:rsid w:val="009F7EC9"/>
    <w:rsid w:val="00A10020"/>
    <w:rsid w:val="00A135EC"/>
    <w:rsid w:val="00A154E7"/>
    <w:rsid w:val="00A164B8"/>
    <w:rsid w:val="00A17638"/>
    <w:rsid w:val="00A2099A"/>
    <w:rsid w:val="00A24566"/>
    <w:rsid w:val="00A2629B"/>
    <w:rsid w:val="00A32163"/>
    <w:rsid w:val="00A40BB1"/>
    <w:rsid w:val="00A45FE0"/>
    <w:rsid w:val="00A54331"/>
    <w:rsid w:val="00A547EF"/>
    <w:rsid w:val="00A61D1C"/>
    <w:rsid w:val="00A668C1"/>
    <w:rsid w:val="00A73BE4"/>
    <w:rsid w:val="00A75201"/>
    <w:rsid w:val="00A82898"/>
    <w:rsid w:val="00AC5495"/>
    <w:rsid w:val="00AC6BB2"/>
    <w:rsid w:val="00AD2771"/>
    <w:rsid w:val="00AD7367"/>
    <w:rsid w:val="00AE0274"/>
    <w:rsid w:val="00AF0BC4"/>
    <w:rsid w:val="00B05294"/>
    <w:rsid w:val="00B111CD"/>
    <w:rsid w:val="00B21B7F"/>
    <w:rsid w:val="00B30BFD"/>
    <w:rsid w:val="00B4012F"/>
    <w:rsid w:val="00B401B1"/>
    <w:rsid w:val="00B456F2"/>
    <w:rsid w:val="00B52A26"/>
    <w:rsid w:val="00B57454"/>
    <w:rsid w:val="00B57B50"/>
    <w:rsid w:val="00B60343"/>
    <w:rsid w:val="00B64FBD"/>
    <w:rsid w:val="00B73A06"/>
    <w:rsid w:val="00B84622"/>
    <w:rsid w:val="00B9178F"/>
    <w:rsid w:val="00BB7E4D"/>
    <w:rsid w:val="00BC6046"/>
    <w:rsid w:val="00BD7AC8"/>
    <w:rsid w:val="00BE5355"/>
    <w:rsid w:val="00BF151C"/>
    <w:rsid w:val="00C019C2"/>
    <w:rsid w:val="00C04B4F"/>
    <w:rsid w:val="00C15822"/>
    <w:rsid w:val="00C360B6"/>
    <w:rsid w:val="00C65A20"/>
    <w:rsid w:val="00C753A0"/>
    <w:rsid w:val="00C96B4A"/>
    <w:rsid w:val="00CA7669"/>
    <w:rsid w:val="00CD031C"/>
    <w:rsid w:val="00CD3C0C"/>
    <w:rsid w:val="00CF4520"/>
    <w:rsid w:val="00CF7805"/>
    <w:rsid w:val="00D02111"/>
    <w:rsid w:val="00D1597D"/>
    <w:rsid w:val="00D22B02"/>
    <w:rsid w:val="00D45AA4"/>
    <w:rsid w:val="00D8159A"/>
    <w:rsid w:val="00D97EE4"/>
    <w:rsid w:val="00DA4C70"/>
    <w:rsid w:val="00DC3DA7"/>
    <w:rsid w:val="00DE4F8D"/>
    <w:rsid w:val="00E2473D"/>
    <w:rsid w:val="00E31315"/>
    <w:rsid w:val="00E372BD"/>
    <w:rsid w:val="00E458C5"/>
    <w:rsid w:val="00E508E1"/>
    <w:rsid w:val="00E57E45"/>
    <w:rsid w:val="00E631EF"/>
    <w:rsid w:val="00E704C2"/>
    <w:rsid w:val="00E8343D"/>
    <w:rsid w:val="00E86B0A"/>
    <w:rsid w:val="00E87AD3"/>
    <w:rsid w:val="00E96ED5"/>
    <w:rsid w:val="00EA1327"/>
    <w:rsid w:val="00EA173C"/>
    <w:rsid w:val="00EA3C1F"/>
    <w:rsid w:val="00EB1B97"/>
    <w:rsid w:val="00EB5C83"/>
    <w:rsid w:val="00EB704D"/>
    <w:rsid w:val="00EB7977"/>
    <w:rsid w:val="00EE5C6D"/>
    <w:rsid w:val="00EE6139"/>
    <w:rsid w:val="00F00BC9"/>
    <w:rsid w:val="00F056BC"/>
    <w:rsid w:val="00F1605A"/>
    <w:rsid w:val="00F226DD"/>
    <w:rsid w:val="00F612DB"/>
    <w:rsid w:val="00F641AC"/>
    <w:rsid w:val="00F74983"/>
    <w:rsid w:val="00FA6ECB"/>
    <w:rsid w:val="00FC67A4"/>
    <w:rsid w:val="00FC7F6E"/>
    <w:rsid w:val="00FD107E"/>
    <w:rsid w:val="00FE4D6F"/>
    <w:rsid w:val="00FF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7AC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C7A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4FD5-62D5-462F-A9F7-23816EF1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7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Большакова</dc:creator>
  <cp:lastModifiedBy>User</cp:lastModifiedBy>
  <cp:revision>55</cp:revision>
  <cp:lastPrinted>2018-08-20T05:56:00Z</cp:lastPrinted>
  <dcterms:created xsi:type="dcterms:W3CDTF">2018-08-17T11:32:00Z</dcterms:created>
  <dcterms:modified xsi:type="dcterms:W3CDTF">2019-04-29T12:28:00Z</dcterms:modified>
</cp:coreProperties>
</file>