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  <w:bookmarkStart w:id="0" w:name="_GoBack"/>
      <w:bookmarkEnd w:id="0"/>
      <w:r w:rsidRPr="00C67FA1">
        <w:rPr>
          <w:rFonts w:cs="Times New Roman"/>
          <w:sz w:val="27"/>
          <w:szCs w:val="27"/>
        </w:rPr>
        <w:t>Пояснительная записка</w:t>
      </w: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>к отчету о реализации муниципальной программы муниципального образования Удомельский городского округ «Улучшение экологической обстановки Удомельского городского округа на 2019-2023 годы»</w:t>
      </w: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Реализация мероприятий муниципальной программы муниципального образования Удомельский городской округ «Улучшение экологической обстановки Удомельского городского округа на 2019-20</w:t>
      </w:r>
      <w:r w:rsidR="00841F23">
        <w:rPr>
          <w:rFonts w:cs="Times New Roman"/>
          <w:sz w:val="27"/>
          <w:szCs w:val="27"/>
        </w:rPr>
        <w:t>23</w:t>
      </w:r>
      <w:r w:rsidRPr="00C67FA1">
        <w:rPr>
          <w:rFonts w:cs="Times New Roman"/>
          <w:sz w:val="27"/>
          <w:szCs w:val="27"/>
        </w:rPr>
        <w:t xml:space="preserve"> годы» (далее – муниципальная программа) в 2020 году была направлена на улучшение экологической обстановки на территории Удомельского городского округа, а также повышения уровня экологической культуры населения.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>Оценка фактического использования финансовых ресурсов и достигнутых показателей муниципальной программы за отчетный 2020 год</w:t>
      </w: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На реализацию мероприятий муниципальной программы в 2020 году было заложено 70,62 тыс. рублей. Финансированию подлежало одно мероприятие: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- «ликвидация несанкционированных мест размещения отходов производства и потребления» - 70,62 тыс. рублей, из них на данное мероприятие израсходовано – 70,62 тыс. рублей.  </w:t>
      </w:r>
    </w:p>
    <w:p w:rsidR="00F251EC" w:rsidRPr="00C67FA1" w:rsidRDefault="00F251EC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</w:r>
      <w:r w:rsidR="00E83179" w:rsidRPr="00C67FA1">
        <w:rPr>
          <w:rFonts w:cs="Times New Roman"/>
          <w:sz w:val="27"/>
          <w:szCs w:val="27"/>
        </w:rPr>
        <w:t xml:space="preserve">В 2020 году было ликвидировано 7 несанкционированных свалок отходов производства и потребления в следующих населенных пунктах Удомельского городского округа: г. Удомля, п. Брусово, с. </w:t>
      </w:r>
      <w:proofErr w:type="spellStart"/>
      <w:r w:rsidR="00E83179" w:rsidRPr="00C67FA1">
        <w:rPr>
          <w:rFonts w:cs="Times New Roman"/>
          <w:sz w:val="27"/>
          <w:szCs w:val="27"/>
        </w:rPr>
        <w:t>Молдино</w:t>
      </w:r>
      <w:proofErr w:type="spellEnd"/>
      <w:r w:rsidR="00E83179" w:rsidRPr="00C67FA1">
        <w:rPr>
          <w:rFonts w:cs="Times New Roman"/>
          <w:sz w:val="27"/>
          <w:szCs w:val="27"/>
        </w:rPr>
        <w:t xml:space="preserve">, д. </w:t>
      </w:r>
      <w:proofErr w:type="spellStart"/>
      <w:r w:rsidR="00E83179" w:rsidRPr="00C67FA1">
        <w:rPr>
          <w:rFonts w:cs="Times New Roman"/>
          <w:sz w:val="27"/>
          <w:szCs w:val="27"/>
        </w:rPr>
        <w:t>Елманова</w:t>
      </w:r>
      <w:proofErr w:type="spellEnd"/>
      <w:r w:rsidR="00E83179" w:rsidRPr="00C67FA1">
        <w:rPr>
          <w:rFonts w:cs="Times New Roman"/>
          <w:sz w:val="27"/>
          <w:szCs w:val="27"/>
        </w:rPr>
        <w:t xml:space="preserve"> Горка (2 шт.), д. </w:t>
      </w:r>
      <w:proofErr w:type="spellStart"/>
      <w:r w:rsidR="00E83179" w:rsidRPr="00C67FA1">
        <w:rPr>
          <w:rFonts w:cs="Times New Roman"/>
          <w:sz w:val="27"/>
          <w:szCs w:val="27"/>
        </w:rPr>
        <w:t>Верескуново</w:t>
      </w:r>
      <w:proofErr w:type="spellEnd"/>
      <w:r w:rsidR="00E83179" w:rsidRPr="00C67FA1">
        <w:rPr>
          <w:rFonts w:cs="Times New Roman"/>
          <w:sz w:val="27"/>
          <w:szCs w:val="27"/>
        </w:rPr>
        <w:t xml:space="preserve"> и д. </w:t>
      </w:r>
      <w:proofErr w:type="spellStart"/>
      <w:r w:rsidR="00E83179" w:rsidRPr="00C67FA1">
        <w:rPr>
          <w:rFonts w:cs="Times New Roman"/>
          <w:sz w:val="27"/>
          <w:szCs w:val="27"/>
        </w:rPr>
        <w:t>Мишуги</w:t>
      </w:r>
      <w:proofErr w:type="spellEnd"/>
      <w:r w:rsidR="00E83179" w:rsidRPr="00C67FA1">
        <w:rPr>
          <w:rFonts w:cs="Times New Roman"/>
          <w:sz w:val="27"/>
          <w:szCs w:val="27"/>
        </w:rPr>
        <w:t>. Общий объем вывезенных отходов оставил 575,5 м</w:t>
      </w:r>
      <w:r w:rsidR="00E83179" w:rsidRPr="00C67FA1">
        <w:rPr>
          <w:rFonts w:cs="Times New Roman"/>
          <w:sz w:val="27"/>
          <w:szCs w:val="27"/>
          <w:vertAlign w:val="superscript"/>
        </w:rPr>
        <w:t>3</w:t>
      </w:r>
      <w:r w:rsidR="00E83179" w:rsidRPr="00C67FA1">
        <w:rPr>
          <w:rFonts w:cs="Times New Roman"/>
          <w:sz w:val="27"/>
          <w:szCs w:val="27"/>
        </w:rPr>
        <w:t>.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В ходе реализации муниципальной программы наблюдается положительная динамика по следующим показателям: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- снижение объема выбросов вредных (загрязняющих) веществ в атмосферный воздух от стационарных источников (0,57 тыс. тонн, по плану – 0,57 тыс. тонн);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- снижение объема выбросов вредных (загрязняющих) веществ в атмосферный воздух от автомобильного транспорта (0,70 тыс. тонн, по плану – 0,70 тыс. тонн);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- снижение негативного воздействия от размещения твердых коммунальных отходов (7%, по плану – 7%).</w:t>
      </w:r>
    </w:p>
    <w:p w:rsidR="00B028B9" w:rsidRPr="00C67FA1" w:rsidRDefault="00B028B9" w:rsidP="00AA404B">
      <w:pPr>
        <w:jc w:val="center"/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 xml:space="preserve">Оценка возможности использования </w:t>
      </w:r>
      <w:proofErr w:type="gramStart"/>
      <w:r w:rsidRPr="00C67FA1">
        <w:rPr>
          <w:rFonts w:cs="Times New Roman"/>
          <w:sz w:val="27"/>
          <w:szCs w:val="27"/>
        </w:rPr>
        <w:t>запланированных</w:t>
      </w:r>
      <w:proofErr w:type="gramEnd"/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>финансовых ресурсов и достижения запланированных значений показателей муниципальной программы до 2021 года</w:t>
      </w: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Сумма ассигнований, выделенных из бюджета Удомельского городского округа на реализацию муниципальной программы на 2020 год, составляло 70,62 тыс. рублей. Поступление </w:t>
      </w:r>
      <w:proofErr w:type="gramStart"/>
      <w:r w:rsidRPr="00C67FA1">
        <w:rPr>
          <w:rFonts w:cs="Times New Roman"/>
          <w:sz w:val="27"/>
          <w:szCs w:val="27"/>
        </w:rPr>
        <w:t>внебюджетных</w:t>
      </w:r>
      <w:proofErr w:type="gramEnd"/>
      <w:r w:rsidRPr="00C67FA1">
        <w:rPr>
          <w:rFonts w:cs="Times New Roman"/>
          <w:sz w:val="27"/>
          <w:szCs w:val="27"/>
        </w:rPr>
        <w:t xml:space="preserve"> средств муниципальной программой не предусмотрено.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Финансирование муниципальной программы на существующем </w:t>
      </w:r>
      <w:proofErr w:type="gramStart"/>
      <w:r w:rsidRPr="00C67FA1">
        <w:rPr>
          <w:rFonts w:cs="Times New Roman"/>
          <w:sz w:val="27"/>
          <w:szCs w:val="27"/>
        </w:rPr>
        <w:t>уровне</w:t>
      </w:r>
      <w:proofErr w:type="gramEnd"/>
      <w:r w:rsidRPr="00C67FA1">
        <w:rPr>
          <w:rFonts w:cs="Times New Roman"/>
          <w:sz w:val="27"/>
          <w:szCs w:val="27"/>
        </w:rPr>
        <w:t xml:space="preserve"> способствует достижению в полной мере положительных результатов выполнения муниципальной программы.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 xml:space="preserve">Оценка эффективности реализации муниципальной программы </w:t>
      </w: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>за 2020 год</w:t>
      </w:r>
    </w:p>
    <w:p w:rsidR="00B028B9" w:rsidRPr="00C67FA1" w:rsidRDefault="00B028B9" w:rsidP="00B028B9">
      <w:pPr>
        <w:jc w:val="center"/>
        <w:rPr>
          <w:rFonts w:cs="Times New Roman"/>
          <w:sz w:val="27"/>
          <w:szCs w:val="27"/>
        </w:rPr>
      </w:pP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lastRenderedPageBreak/>
        <w:tab/>
        <w:t xml:space="preserve">Оценка эффективности реализации муниципальной программы произведена в соответствии с требованиями раздела </w:t>
      </w:r>
      <w:r w:rsidRPr="00C67FA1">
        <w:rPr>
          <w:rFonts w:cs="Times New Roman"/>
          <w:sz w:val="27"/>
          <w:szCs w:val="27"/>
          <w:lang w:val="en-US"/>
        </w:rPr>
        <w:t>XIV</w:t>
      </w:r>
      <w:r w:rsidRPr="00C67FA1">
        <w:rPr>
          <w:rFonts w:cs="Times New Roman"/>
          <w:sz w:val="27"/>
          <w:szCs w:val="27"/>
        </w:rPr>
        <w:t xml:space="preserve"> Порядка принятия решений о разработке муниципальных программ, реализации и проведения </w:t>
      </w:r>
      <w:proofErr w:type="gramStart"/>
      <w:r w:rsidRPr="00C67FA1">
        <w:rPr>
          <w:rFonts w:cs="Times New Roman"/>
          <w:sz w:val="27"/>
          <w:szCs w:val="27"/>
        </w:rPr>
        <w:t>оценки эффективности реализации муниципальных программ муниципального образования</w:t>
      </w:r>
      <w:proofErr w:type="gramEnd"/>
      <w:r w:rsidRPr="00C67FA1">
        <w:rPr>
          <w:rFonts w:cs="Times New Roman"/>
          <w:sz w:val="27"/>
          <w:szCs w:val="27"/>
        </w:rPr>
        <w:t xml:space="preserve"> Удомельский городской округ, утвержденного постановлением Администрации Удомельского городского округа от 22.03.2017 № 249-па.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Согласно Методике </w:t>
      </w:r>
      <w:proofErr w:type="gramStart"/>
      <w:r w:rsidRPr="00C67FA1">
        <w:rPr>
          <w:rFonts w:cs="Times New Roman"/>
          <w:sz w:val="27"/>
          <w:szCs w:val="27"/>
        </w:rPr>
        <w:t>оценки эффективности реализации муниципальной программы муниципального образования</w:t>
      </w:r>
      <w:proofErr w:type="gramEnd"/>
      <w:r w:rsidRPr="00C67FA1">
        <w:rPr>
          <w:rFonts w:cs="Times New Roman"/>
          <w:sz w:val="27"/>
          <w:szCs w:val="27"/>
        </w:rPr>
        <w:t xml:space="preserve"> Удомельский городской округ рассчитаны индекс освоения бюджетных средств, индекс достижения плановых показателей и критерий эффективности реализации муниципальной программы: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 - </w:t>
      </w:r>
      <w:proofErr w:type="gramStart"/>
      <w:r w:rsidRPr="00C67FA1">
        <w:rPr>
          <w:rFonts w:cs="Times New Roman"/>
          <w:i/>
          <w:sz w:val="27"/>
          <w:szCs w:val="27"/>
          <w:lang w:val="en-US"/>
        </w:rPr>
        <w:t>I</w:t>
      </w:r>
      <w:proofErr w:type="gramEnd"/>
      <w:r w:rsidRPr="00C67FA1">
        <w:rPr>
          <w:rFonts w:cs="Times New Roman"/>
          <w:i/>
          <w:sz w:val="27"/>
          <w:szCs w:val="27"/>
          <w:vertAlign w:val="subscript"/>
        </w:rPr>
        <w:t>Ф</w:t>
      </w:r>
      <w:r w:rsidRPr="00C67FA1">
        <w:rPr>
          <w:rFonts w:cs="Times New Roman"/>
          <w:i/>
          <w:sz w:val="27"/>
          <w:szCs w:val="27"/>
          <w:vertAlign w:val="superscript"/>
        </w:rPr>
        <w:t>ГП</w:t>
      </w:r>
      <w:r w:rsidRPr="00C67FA1">
        <w:rPr>
          <w:rFonts w:cs="Times New Roman"/>
          <w:sz w:val="27"/>
          <w:szCs w:val="27"/>
        </w:rPr>
        <w:t xml:space="preserve"> (индекс освоения бюджетных средств, выделенных на достижение плановых значений показателей муниципальной программы в отчетном периоде) составил 1,00;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- </w:t>
      </w:r>
      <w:proofErr w:type="gramStart"/>
      <w:r w:rsidRPr="00C67FA1">
        <w:rPr>
          <w:rFonts w:cs="Times New Roman"/>
          <w:i/>
          <w:sz w:val="27"/>
          <w:szCs w:val="27"/>
          <w:lang w:val="en-US"/>
        </w:rPr>
        <w:t>I</w:t>
      </w:r>
      <w:proofErr w:type="gramEnd"/>
      <w:r w:rsidRPr="00C67FA1">
        <w:rPr>
          <w:rFonts w:cs="Times New Roman"/>
          <w:i/>
          <w:sz w:val="27"/>
          <w:szCs w:val="27"/>
          <w:vertAlign w:val="subscript"/>
        </w:rPr>
        <w:t>П</w:t>
      </w:r>
      <w:r w:rsidRPr="00C67FA1">
        <w:rPr>
          <w:rFonts w:cs="Times New Roman"/>
          <w:i/>
          <w:sz w:val="27"/>
          <w:szCs w:val="27"/>
          <w:vertAlign w:val="superscript"/>
        </w:rPr>
        <w:t>ГП</w:t>
      </w:r>
      <w:r w:rsidRPr="00C67FA1">
        <w:rPr>
          <w:rFonts w:cs="Times New Roman"/>
          <w:sz w:val="27"/>
          <w:szCs w:val="27"/>
        </w:rPr>
        <w:t xml:space="preserve"> (индекс достижения плановых значений показателей муниципальной программы в отчетном периоде) составил 1,00;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 xml:space="preserve">- </w:t>
      </w:r>
      <w:r w:rsidRPr="00C67FA1">
        <w:rPr>
          <w:rFonts w:cs="Times New Roman"/>
          <w:i/>
          <w:sz w:val="27"/>
          <w:szCs w:val="27"/>
        </w:rPr>
        <w:t>К</w:t>
      </w:r>
      <w:r w:rsidRPr="00C67FA1">
        <w:rPr>
          <w:rFonts w:cs="Times New Roman"/>
          <w:i/>
          <w:sz w:val="27"/>
          <w:szCs w:val="27"/>
          <w:vertAlign w:val="superscript"/>
        </w:rPr>
        <w:t>ГП</w:t>
      </w:r>
      <w:r w:rsidRPr="00C67FA1">
        <w:rPr>
          <w:rFonts w:cs="Times New Roman"/>
          <w:sz w:val="27"/>
          <w:szCs w:val="27"/>
        </w:rPr>
        <w:t xml:space="preserve"> (критерий эффективности реализации муниципальной программы в отчетном периоде) составил 1,00.</w:t>
      </w:r>
    </w:p>
    <w:p w:rsidR="00B028B9" w:rsidRPr="00C67FA1" w:rsidRDefault="00B028B9" w:rsidP="00B028B9">
      <w:pPr>
        <w:rPr>
          <w:rFonts w:cs="Times New Roman"/>
          <w:sz w:val="27"/>
          <w:szCs w:val="27"/>
        </w:rPr>
      </w:pPr>
      <w:r w:rsidRPr="00C67FA1">
        <w:rPr>
          <w:rFonts w:cs="Times New Roman"/>
          <w:sz w:val="27"/>
          <w:szCs w:val="27"/>
        </w:rPr>
        <w:tab/>
        <w:t>Итог оценки эффективности муниципальной программы: муниципальная программа реализована в отчетном периоде эффективно.</w:t>
      </w:r>
    </w:p>
    <w:sectPr w:rsidR="00B028B9" w:rsidRPr="00C67FA1" w:rsidSect="008F6BF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27C"/>
    <w:rsid w:val="00013E5D"/>
    <w:rsid w:val="00026A7C"/>
    <w:rsid w:val="00027617"/>
    <w:rsid w:val="0002764A"/>
    <w:rsid w:val="00054778"/>
    <w:rsid w:val="00056279"/>
    <w:rsid w:val="000653E6"/>
    <w:rsid w:val="00070916"/>
    <w:rsid w:val="0007366B"/>
    <w:rsid w:val="00082D3A"/>
    <w:rsid w:val="00084EF0"/>
    <w:rsid w:val="00087BC0"/>
    <w:rsid w:val="00091276"/>
    <w:rsid w:val="000940C0"/>
    <w:rsid w:val="000A12DC"/>
    <w:rsid w:val="000A34DB"/>
    <w:rsid w:val="000B2E2B"/>
    <w:rsid w:val="000B5D2D"/>
    <w:rsid w:val="000D6EAE"/>
    <w:rsid w:val="000D7F29"/>
    <w:rsid w:val="000E5B17"/>
    <w:rsid w:val="000E6FC6"/>
    <w:rsid w:val="000F2A0D"/>
    <w:rsid w:val="000F374D"/>
    <w:rsid w:val="000F7027"/>
    <w:rsid w:val="001041FC"/>
    <w:rsid w:val="00111C9F"/>
    <w:rsid w:val="00122C93"/>
    <w:rsid w:val="00132367"/>
    <w:rsid w:val="0013396C"/>
    <w:rsid w:val="00134BD9"/>
    <w:rsid w:val="00153C63"/>
    <w:rsid w:val="00163421"/>
    <w:rsid w:val="0017177A"/>
    <w:rsid w:val="00172E68"/>
    <w:rsid w:val="00173F42"/>
    <w:rsid w:val="001909EE"/>
    <w:rsid w:val="001B2F2B"/>
    <w:rsid w:val="001D1464"/>
    <w:rsid w:val="001D5178"/>
    <w:rsid w:val="0021378F"/>
    <w:rsid w:val="002236FF"/>
    <w:rsid w:val="00226671"/>
    <w:rsid w:val="00231914"/>
    <w:rsid w:val="00235CCA"/>
    <w:rsid w:val="00255125"/>
    <w:rsid w:val="00276B50"/>
    <w:rsid w:val="00280944"/>
    <w:rsid w:val="002C42A1"/>
    <w:rsid w:val="002D6354"/>
    <w:rsid w:val="002D7782"/>
    <w:rsid w:val="002E5AC1"/>
    <w:rsid w:val="002F0B7C"/>
    <w:rsid w:val="00310A18"/>
    <w:rsid w:val="003270B1"/>
    <w:rsid w:val="0033498A"/>
    <w:rsid w:val="00335E6E"/>
    <w:rsid w:val="00342401"/>
    <w:rsid w:val="0034398D"/>
    <w:rsid w:val="0036374E"/>
    <w:rsid w:val="003802BD"/>
    <w:rsid w:val="00385B90"/>
    <w:rsid w:val="003A490B"/>
    <w:rsid w:val="003C54F6"/>
    <w:rsid w:val="003D5267"/>
    <w:rsid w:val="003D6B87"/>
    <w:rsid w:val="003E02BA"/>
    <w:rsid w:val="003E444D"/>
    <w:rsid w:val="0040251B"/>
    <w:rsid w:val="00402848"/>
    <w:rsid w:val="00406800"/>
    <w:rsid w:val="0040744A"/>
    <w:rsid w:val="00412A27"/>
    <w:rsid w:val="00426940"/>
    <w:rsid w:val="00427AF7"/>
    <w:rsid w:val="0043146A"/>
    <w:rsid w:val="00432FBE"/>
    <w:rsid w:val="00434A91"/>
    <w:rsid w:val="0044460D"/>
    <w:rsid w:val="0045692D"/>
    <w:rsid w:val="0046336D"/>
    <w:rsid w:val="00466998"/>
    <w:rsid w:val="00470FA6"/>
    <w:rsid w:val="004861B7"/>
    <w:rsid w:val="0048758B"/>
    <w:rsid w:val="004940CB"/>
    <w:rsid w:val="0049729C"/>
    <w:rsid w:val="004A6206"/>
    <w:rsid w:val="004B17D8"/>
    <w:rsid w:val="004B294D"/>
    <w:rsid w:val="004B76A5"/>
    <w:rsid w:val="004C2FF6"/>
    <w:rsid w:val="004C435E"/>
    <w:rsid w:val="004D78CD"/>
    <w:rsid w:val="004E5350"/>
    <w:rsid w:val="004F5F71"/>
    <w:rsid w:val="00522046"/>
    <w:rsid w:val="00522B20"/>
    <w:rsid w:val="00526D5D"/>
    <w:rsid w:val="00550318"/>
    <w:rsid w:val="005558DB"/>
    <w:rsid w:val="00565631"/>
    <w:rsid w:val="00566ACB"/>
    <w:rsid w:val="00572370"/>
    <w:rsid w:val="00580795"/>
    <w:rsid w:val="0059527C"/>
    <w:rsid w:val="005A06D1"/>
    <w:rsid w:val="005A44F9"/>
    <w:rsid w:val="005A5EF0"/>
    <w:rsid w:val="005B4AEA"/>
    <w:rsid w:val="005B5583"/>
    <w:rsid w:val="005C0CE0"/>
    <w:rsid w:val="005C6C8C"/>
    <w:rsid w:val="005D5359"/>
    <w:rsid w:val="005E3182"/>
    <w:rsid w:val="005F027D"/>
    <w:rsid w:val="0060488B"/>
    <w:rsid w:val="00607705"/>
    <w:rsid w:val="00631F4E"/>
    <w:rsid w:val="0063254B"/>
    <w:rsid w:val="00636A11"/>
    <w:rsid w:val="006416A6"/>
    <w:rsid w:val="006447E5"/>
    <w:rsid w:val="006479D1"/>
    <w:rsid w:val="00651E45"/>
    <w:rsid w:val="00653CFB"/>
    <w:rsid w:val="00670DA5"/>
    <w:rsid w:val="00681DB0"/>
    <w:rsid w:val="006853DC"/>
    <w:rsid w:val="006B3B29"/>
    <w:rsid w:val="006B65A1"/>
    <w:rsid w:val="006B7B45"/>
    <w:rsid w:val="007055B5"/>
    <w:rsid w:val="00710040"/>
    <w:rsid w:val="0073232F"/>
    <w:rsid w:val="007743A0"/>
    <w:rsid w:val="00780F6E"/>
    <w:rsid w:val="00786D00"/>
    <w:rsid w:val="0079702D"/>
    <w:rsid w:val="007A2308"/>
    <w:rsid w:val="007B243F"/>
    <w:rsid w:val="007D28F0"/>
    <w:rsid w:val="007D6369"/>
    <w:rsid w:val="007E350C"/>
    <w:rsid w:val="007E37B9"/>
    <w:rsid w:val="007F2A67"/>
    <w:rsid w:val="00804B1D"/>
    <w:rsid w:val="00840CCD"/>
    <w:rsid w:val="00841F23"/>
    <w:rsid w:val="00842CF0"/>
    <w:rsid w:val="008453A6"/>
    <w:rsid w:val="008469B0"/>
    <w:rsid w:val="00865E24"/>
    <w:rsid w:val="008808A7"/>
    <w:rsid w:val="00883755"/>
    <w:rsid w:val="008940B0"/>
    <w:rsid w:val="008950F4"/>
    <w:rsid w:val="008A6737"/>
    <w:rsid w:val="008A724A"/>
    <w:rsid w:val="008A7D2F"/>
    <w:rsid w:val="008B1F63"/>
    <w:rsid w:val="008B5FA9"/>
    <w:rsid w:val="008C5314"/>
    <w:rsid w:val="008D2644"/>
    <w:rsid w:val="008D7A4E"/>
    <w:rsid w:val="008E74BF"/>
    <w:rsid w:val="008F11DE"/>
    <w:rsid w:val="008F6BF0"/>
    <w:rsid w:val="008F7A39"/>
    <w:rsid w:val="00904C8D"/>
    <w:rsid w:val="00913B6D"/>
    <w:rsid w:val="00916EFE"/>
    <w:rsid w:val="009233B1"/>
    <w:rsid w:val="00925BE3"/>
    <w:rsid w:val="0093577F"/>
    <w:rsid w:val="00943F06"/>
    <w:rsid w:val="00946442"/>
    <w:rsid w:val="00973E3C"/>
    <w:rsid w:val="00977790"/>
    <w:rsid w:val="00980688"/>
    <w:rsid w:val="00981782"/>
    <w:rsid w:val="00982864"/>
    <w:rsid w:val="00984A93"/>
    <w:rsid w:val="00986F37"/>
    <w:rsid w:val="00992477"/>
    <w:rsid w:val="0099681E"/>
    <w:rsid w:val="009A190A"/>
    <w:rsid w:val="009B343F"/>
    <w:rsid w:val="009D5305"/>
    <w:rsid w:val="009E0181"/>
    <w:rsid w:val="00A10E46"/>
    <w:rsid w:val="00A15E2F"/>
    <w:rsid w:val="00A17CA7"/>
    <w:rsid w:val="00A2588C"/>
    <w:rsid w:val="00A3201C"/>
    <w:rsid w:val="00A70202"/>
    <w:rsid w:val="00A73DE0"/>
    <w:rsid w:val="00A75DDC"/>
    <w:rsid w:val="00A76D47"/>
    <w:rsid w:val="00A77FE4"/>
    <w:rsid w:val="00A848DB"/>
    <w:rsid w:val="00AA404B"/>
    <w:rsid w:val="00AA667B"/>
    <w:rsid w:val="00AC5534"/>
    <w:rsid w:val="00AD2570"/>
    <w:rsid w:val="00AD5C94"/>
    <w:rsid w:val="00B00DCE"/>
    <w:rsid w:val="00B028B9"/>
    <w:rsid w:val="00B226AD"/>
    <w:rsid w:val="00B23DA9"/>
    <w:rsid w:val="00B35548"/>
    <w:rsid w:val="00B50BD8"/>
    <w:rsid w:val="00B55EB1"/>
    <w:rsid w:val="00B5610B"/>
    <w:rsid w:val="00B56C12"/>
    <w:rsid w:val="00B65897"/>
    <w:rsid w:val="00B82172"/>
    <w:rsid w:val="00B852B1"/>
    <w:rsid w:val="00B91D05"/>
    <w:rsid w:val="00B920A1"/>
    <w:rsid w:val="00B92771"/>
    <w:rsid w:val="00BA3927"/>
    <w:rsid w:val="00BC70C6"/>
    <w:rsid w:val="00BD7857"/>
    <w:rsid w:val="00BD7ED6"/>
    <w:rsid w:val="00BE1BAF"/>
    <w:rsid w:val="00BE7DC8"/>
    <w:rsid w:val="00BF109E"/>
    <w:rsid w:val="00C00131"/>
    <w:rsid w:val="00C11101"/>
    <w:rsid w:val="00C112EE"/>
    <w:rsid w:val="00C268F8"/>
    <w:rsid w:val="00C3360F"/>
    <w:rsid w:val="00C3368D"/>
    <w:rsid w:val="00C47689"/>
    <w:rsid w:val="00C67FA1"/>
    <w:rsid w:val="00C720A8"/>
    <w:rsid w:val="00C736AA"/>
    <w:rsid w:val="00C85221"/>
    <w:rsid w:val="00CA50CF"/>
    <w:rsid w:val="00CA7567"/>
    <w:rsid w:val="00CB0339"/>
    <w:rsid w:val="00CC4EA3"/>
    <w:rsid w:val="00CC7A75"/>
    <w:rsid w:val="00CD3214"/>
    <w:rsid w:val="00CD655E"/>
    <w:rsid w:val="00CE0184"/>
    <w:rsid w:val="00CE14D6"/>
    <w:rsid w:val="00CE5C65"/>
    <w:rsid w:val="00CF6780"/>
    <w:rsid w:val="00D17D55"/>
    <w:rsid w:val="00D235E3"/>
    <w:rsid w:val="00D2640D"/>
    <w:rsid w:val="00D27F30"/>
    <w:rsid w:val="00D3085D"/>
    <w:rsid w:val="00D3174A"/>
    <w:rsid w:val="00D44B2B"/>
    <w:rsid w:val="00D54665"/>
    <w:rsid w:val="00D61DB9"/>
    <w:rsid w:val="00D66FB8"/>
    <w:rsid w:val="00D81AFA"/>
    <w:rsid w:val="00D8535C"/>
    <w:rsid w:val="00DB1793"/>
    <w:rsid w:val="00DC25DB"/>
    <w:rsid w:val="00DC44AA"/>
    <w:rsid w:val="00DE10F5"/>
    <w:rsid w:val="00DE1B48"/>
    <w:rsid w:val="00DE21B8"/>
    <w:rsid w:val="00DE32FA"/>
    <w:rsid w:val="00DE51EE"/>
    <w:rsid w:val="00DF1370"/>
    <w:rsid w:val="00DF23F2"/>
    <w:rsid w:val="00DF41E4"/>
    <w:rsid w:val="00DF6F6D"/>
    <w:rsid w:val="00E035D4"/>
    <w:rsid w:val="00E07EF3"/>
    <w:rsid w:val="00E1526A"/>
    <w:rsid w:val="00E17BF0"/>
    <w:rsid w:val="00E563CC"/>
    <w:rsid w:val="00E714D6"/>
    <w:rsid w:val="00E83179"/>
    <w:rsid w:val="00E86010"/>
    <w:rsid w:val="00E9765C"/>
    <w:rsid w:val="00EB3504"/>
    <w:rsid w:val="00EC41A0"/>
    <w:rsid w:val="00EC71BC"/>
    <w:rsid w:val="00ED57D6"/>
    <w:rsid w:val="00EF4413"/>
    <w:rsid w:val="00EF5E56"/>
    <w:rsid w:val="00F03306"/>
    <w:rsid w:val="00F10D78"/>
    <w:rsid w:val="00F20704"/>
    <w:rsid w:val="00F230EC"/>
    <w:rsid w:val="00F251EC"/>
    <w:rsid w:val="00F35FC9"/>
    <w:rsid w:val="00F42257"/>
    <w:rsid w:val="00F508CC"/>
    <w:rsid w:val="00F64966"/>
    <w:rsid w:val="00F72A3A"/>
    <w:rsid w:val="00F73B24"/>
    <w:rsid w:val="00F925B0"/>
    <w:rsid w:val="00F94913"/>
    <w:rsid w:val="00F95724"/>
    <w:rsid w:val="00FA4786"/>
    <w:rsid w:val="00FB2142"/>
    <w:rsid w:val="00FB2F29"/>
    <w:rsid w:val="00FB4B47"/>
    <w:rsid w:val="00FC1C96"/>
    <w:rsid w:val="00FC4BA9"/>
    <w:rsid w:val="00FC7134"/>
    <w:rsid w:val="00FD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  <w:style w:type="paragraph" w:styleId="a6">
    <w:name w:val="Body Text Indent"/>
    <w:basedOn w:val="a"/>
    <w:link w:val="a7"/>
    <w:rsid w:val="009E0181"/>
    <w:pPr>
      <w:ind w:firstLine="108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E01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95724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rtejustify">
    <w:name w:val="rtejustify"/>
    <w:basedOn w:val="a"/>
    <w:rsid w:val="00780F6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56D08-23CF-4490-9E56-35E0FA60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Екатерина А. Вечерова</cp:lastModifiedBy>
  <cp:revision>211</cp:revision>
  <cp:lastPrinted>2018-03-13T11:30:00Z</cp:lastPrinted>
  <dcterms:created xsi:type="dcterms:W3CDTF">2017-04-04T14:20:00Z</dcterms:created>
  <dcterms:modified xsi:type="dcterms:W3CDTF">2021-04-05T05:45:00Z</dcterms:modified>
</cp:coreProperties>
</file>