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1F" w:rsidRDefault="00983798">
      <w:pPr>
        <w:pStyle w:val="Standard"/>
        <w:spacing w:after="0" w:line="240" w:lineRule="auto"/>
        <w:ind w:left="6521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10A1F" w:rsidRDefault="00983798">
      <w:pPr>
        <w:pStyle w:val="Standard"/>
        <w:spacing w:after="0" w:line="240" w:lineRule="auto"/>
        <w:ind w:left="6521"/>
        <w:jc w:val="both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Удомельского городского округа</w:t>
      </w:r>
    </w:p>
    <w:p w:rsidR="00B10A1F" w:rsidRDefault="00983798">
      <w:pPr>
        <w:pStyle w:val="Standard"/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45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5CF">
        <w:rPr>
          <w:rFonts w:ascii="Times New Roman" w:hAnsi="Times New Roman" w:cs="Times New Roman"/>
          <w:sz w:val="24"/>
          <w:szCs w:val="24"/>
        </w:rPr>
        <w:t>__</w:t>
      </w:r>
      <w:r w:rsidR="00C4390D">
        <w:rPr>
          <w:rFonts w:ascii="Times New Roman" w:hAnsi="Times New Roman" w:cs="Times New Roman"/>
          <w:sz w:val="24"/>
          <w:szCs w:val="24"/>
        </w:rPr>
        <w:t>.20</w:t>
      </w:r>
      <w:r w:rsidR="00B045CF">
        <w:rPr>
          <w:rFonts w:ascii="Times New Roman" w:hAnsi="Times New Roman" w:cs="Times New Roman"/>
          <w:sz w:val="24"/>
          <w:szCs w:val="24"/>
        </w:rPr>
        <w:t>2</w:t>
      </w:r>
      <w:r w:rsidR="00E87F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045CF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B10A1F" w:rsidRDefault="0098379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10A1F" w:rsidRDefault="00983798">
      <w:pPr>
        <w:pStyle w:val="Standard"/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</w:p>
    <w:p w:rsidR="00B10A1F" w:rsidRDefault="00B10A1F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Настоящий 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091F4D" w:rsidRPr="00091F4D">
        <w:rPr>
          <w:rFonts w:ascii="Times New Roman" w:eastAsia="Times New Roman" w:hAnsi="Times New Roman" w:cs="Times New Roman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 прав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ила предоставления банных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 xml:space="preserve">юридическими лицами, 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предпринимателям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, физическим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лицам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 по льготному тарифу отдельным категориям граждан Удомельского городского округа, зарегистрированным по месту жительства на территории Удомельского городского округа.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Льготный тариф на услуги бани предоставляется следующим категориям граждан, зарегистрированным по месту жительства на территории Удомельского городского округа (далее – </w:t>
      </w:r>
      <w:r w:rsidRPr="00F072DE">
        <w:rPr>
          <w:rFonts w:ascii="Times New Roman" w:eastAsia="Times New Roman" w:hAnsi="Times New Roman" w:cs="Times New Roman"/>
          <w:sz w:val="24"/>
          <w:szCs w:val="24"/>
        </w:rPr>
        <w:t>получатели льгот):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обеспеченные горячим водоснабжением;</w:t>
      </w:r>
    </w:p>
    <w:p w:rsidR="00524E71" w:rsidRDefault="00524E71" w:rsidP="00524E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обеспеченные горячим водоснабжением;</w:t>
      </w:r>
    </w:p>
    <w:p w:rsidR="00802608" w:rsidRDefault="00802608" w:rsidP="0080260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члены многодетных семей;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пенсионеры, размер пенсий которых ниже прожиточного минимума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для пенсионеров в Тверской области, действующего на день обращения получателя льготы;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инвалиды I, II, III групп;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ветераны и инвал</w:t>
      </w:r>
      <w:r w:rsidR="00BE1C82">
        <w:rPr>
          <w:rFonts w:ascii="Times New Roman" w:eastAsia="Times New Roman" w:hAnsi="Times New Roman" w:cs="Times New Roman"/>
          <w:sz w:val="24"/>
          <w:szCs w:val="24"/>
        </w:rPr>
        <w:t>иды Великой Отечественной войны, дети войны;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</w:t>
      </w:r>
      <w:r w:rsidR="00BE1C82">
        <w:rPr>
          <w:rFonts w:ascii="Times New Roman" w:eastAsia="Times New Roman" w:hAnsi="Times New Roman" w:cs="Times New Roman"/>
          <w:sz w:val="24"/>
          <w:szCs w:val="24"/>
        </w:rPr>
        <w:t>йны</w:t>
      </w:r>
      <w:r w:rsidR="00F07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Льготный тариф на услуги бани для отдельных категорий граждан устанавливается постановлением Администрации Удомельского городского округа. Получатели льготы, указанные в п. 2 настоящего Порядка, имеют право на услугу бани по льготному тарифу, согласно следующему режиму: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1 посещение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отделения бани в неделю, но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не более 12 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квартал.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76">
        <w:rPr>
          <w:rFonts w:ascii="Times New Roman" w:eastAsia="Times New Roman" w:hAnsi="Times New Roman" w:cs="Times New Roman"/>
          <w:sz w:val="24"/>
          <w:szCs w:val="24"/>
        </w:rPr>
        <w:t>осуществляется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рабоч</w:t>
      </w:r>
      <w:r w:rsidR="008C497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8C49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от гражданина в </w:t>
      </w:r>
      <w:r w:rsidRPr="009F2DF0">
        <w:rPr>
          <w:rFonts w:ascii="Times New Roman" w:eastAsia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отдел экономики). При подаче заявления граждане обязаны представлять документы</w:t>
      </w:r>
      <w:r w:rsidR="005D58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Приложением 2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статус 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указанные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 Основанием для отказ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по льготному тарифу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отдельным категориям граждан Удомельского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служит несоответствие заявителя категориям граждан, указанным в п. 2 настоящего Порядка или непредставление документов, подтверждающих статус </w:t>
      </w:r>
      <w:r w:rsidR="00BD2E72" w:rsidRP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указанных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 xml:space="preserve"> Статус получателя льготы действует в течени</w:t>
      </w:r>
      <w:r w:rsidR="008074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5. Документы</w:t>
      </w:r>
      <w:r w:rsidR="00BD2E72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необходимые для подтверждения статуса </w:t>
      </w:r>
      <w:r w:rsidR="00BD2E72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получателя льготы</w:t>
      </w:r>
      <w:r w:rsidR="008074A1">
        <w:rPr>
          <w:rFonts w:ascii="Times New Roman" w:hAnsi="Times New Roman" w:cs="Times New Roman"/>
          <w:bCs/>
          <w:color w:val="000000"/>
          <w:sz w:val="24"/>
          <w:szCs w:val="24"/>
        </w:rPr>
        <w:t>, указанного в п. 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2 настоящего Порядка, предоставляемые гражданином в отдел экономи</w:t>
      </w:r>
      <w:r w:rsidR="00E90EBD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ки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члены многодетных семей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многодетной семьи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обеспеченные горячим водоснабжением – пенсионное удостоверение, паспорт;</w:t>
      </w:r>
    </w:p>
    <w:p w:rsidR="004E0E7B" w:rsidRDefault="004E0E7B" w:rsidP="004E0E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074A1">
        <w:rPr>
          <w:rFonts w:ascii="Times New Roman" w:eastAsia="Times New Roman" w:hAnsi="Times New Roman" w:cs="Times New Roman"/>
          <w:sz w:val="24"/>
          <w:szCs w:val="24"/>
        </w:rPr>
        <w:t>пенсионеры,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обеспеченные горячим водоснабжением - пенсионное удостоверение, паспорт;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пенсионеры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справка из </w:t>
      </w:r>
      <w:r w:rsidR="00A742BD" w:rsidRPr="00A742BD">
        <w:rPr>
          <w:rFonts w:ascii="Times New Roman" w:hAnsi="Times New Roman" w:cs="Times New Roman"/>
          <w:bCs/>
          <w:color w:val="000000"/>
          <w:sz w:val="24"/>
          <w:szCs w:val="24"/>
        </w:rPr>
        <w:t>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том, что размер пенсии ниже п</w:t>
      </w:r>
      <w:r w:rsidR="00E87FA2">
        <w:rPr>
          <w:rFonts w:ascii="Times New Roman" w:hAnsi="Times New Roman" w:cs="Times New Roman"/>
          <w:bCs/>
          <w:color w:val="000000"/>
          <w:sz w:val="24"/>
          <w:szCs w:val="24"/>
        </w:rPr>
        <w:t>рожиточного минимума пенсионера,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установленного в Тверской области, действующего на день обращения получателя льготы;</w:t>
      </w:r>
    </w:p>
    <w:p w:rsidR="00B10A1F" w:rsidRDefault="00983798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– инвалиды I, II, III групп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справка, подтверждающая инвалидность;</w:t>
      </w:r>
    </w:p>
    <w:p w:rsidR="00B10A1F" w:rsidRDefault="00983798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– ветераны и инвалиды Великой Отечественной войны</w:t>
      </w:r>
      <w:r w:rsidR="008074A1">
        <w:rPr>
          <w:rFonts w:ascii="Times New Roman" w:hAnsi="Times New Roman" w:cs="Times New Roman"/>
          <w:bCs/>
          <w:color w:val="000000"/>
          <w:sz w:val="24"/>
          <w:szCs w:val="24"/>
        </w:rPr>
        <w:t>, дети войны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 паспорт,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удостоверение;</w:t>
      </w:r>
    </w:p>
    <w:p w:rsidR="00B10A1F" w:rsidRDefault="00983798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удостоверение.</w:t>
      </w:r>
    </w:p>
    <w:p w:rsidR="00B10A1F" w:rsidRDefault="00983798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В случае если гражданин по каким-либо причинам не использовал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бани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текущего квартала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действие данного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посещения не продлевается, данное 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может быть использован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последующие кварталы</w:t>
      </w:r>
      <w:r w:rsidR="00091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7FA2" w:rsidRDefault="00983798" w:rsidP="00E87FA2">
      <w:pPr>
        <w:pStyle w:val="Standard"/>
        <w:spacing w:after="0" w:line="240" w:lineRule="auto"/>
        <w:ind w:left="567" w:right="-5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>7. Льгота на услуги бани р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еализуется в следующем порядке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A1F" w:rsidRPr="00C43969" w:rsidRDefault="00E87FA2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798" w:rsidRPr="00C43969">
        <w:rPr>
          <w:rFonts w:ascii="Times New Roman" w:eastAsia="Times New Roman" w:hAnsi="Times New Roman" w:cs="Times New Roman"/>
          <w:sz w:val="24"/>
          <w:szCs w:val="24"/>
        </w:rPr>
        <w:t>тдел экономи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983798" w:rsidRPr="00C439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1F4D" w:rsidRDefault="00983798" w:rsidP="00E87FA2">
      <w:pPr>
        <w:pStyle w:val="Standard"/>
        <w:spacing w:after="0" w:line="240" w:lineRule="auto"/>
        <w:ind w:left="567" w:right="-5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фиксирует получателей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 льготы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еестре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5F4" w:rsidRPr="00C43969">
        <w:rPr>
          <w:rFonts w:ascii="Times New Roman" w:hAnsi="Times New Roman" w:cs="Times New Roman"/>
          <w:sz w:val="24"/>
          <w:szCs w:val="24"/>
        </w:rPr>
        <w:t>граждан Удомельского городского округа, получающ</w:t>
      </w:r>
      <w:r w:rsidR="00664D87">
        <w:rPr>
          <w:rFonts w:ascii="Times New Roman" w:hAnsi="Times New Roman" w:cs="Times New Roman"/>
          <w:sz w:val="24"/>
          <w:szCs w:val="24"/>
        </w:rPr>
        <w:t>их</w:t>
      </w:r>
      <w:r w:rsidR="005535F4" w:rsidRPr="00C43969">
        <w:rPr>
          <w:rFonts w:ascii="Times New Roman" w:hAnsi="Times New Roman" w:cs="Times New Roman"/>
          <w:sz w:val="24"/>
          <w:szCs w:val="24"/>
        </w:rPr>
        <w:t xml:space="preserve"> банные услуги по льготному тарифу</w:t>
      </w:r>
      <w:r w:rsidR="00091F4D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="00E87FA2">
        <w:rPr>
          <w:rFonts w:ascii="Times New Roman" w:hAnsi="Times New Roman" w:cs="Times New Roman"/>
          <w:sz w:val="24"/>
          <w:szCs w:val="24"/>
        </w:rPr>
        <w:t>,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 настоящему Порядку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его юридическому лицу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7FA2" w:rsidRPr="00E87FA2">
        <w:t xml:space="preserve"> 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ю, физическому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>, оказывающему льгот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ы на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 услуги бани, с которым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 xml:space="preserve">у Администрации Удомельского городского округа 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заключено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 xml:space="preserve">соглашение </w:t>
      </w:r>
      <w:r w:rsidR="00091F4D" w:rsidRPr="00091F4D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из бюджета Удомельского городского округа субсидии 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</w:t>
      </w:r>
      <w:proofErr w:type="gramEnd"/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доходов в связи с оказанием банно-прачечных услуг для отдельн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2E72" w:rsidRPr="00C43969" w:rsidRDefault="00BD2E72" w:rsidP="00E87FA2">
      <w:pPr>
        <w:pStyle w:val="Standard"/>
        <w:spacing w:after="0" w:line="240" w:lineRule="auto"/>
        <w:ind w:left="567" w:right="-5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дополняет Реестр по мере поступления заявлений от граждан, претендующих на 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банные </w:t>
      </w:r>
      <w:r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13DA8">
        <w:rPr>
          <w:rFonts w:ascii="Times New Roman" w:eastAsia="Times New Roman" w:hAnsi="Times New Roman" w:cs="Times New Roman"/>
          <w:sz w:val="24"/>
          <w:szCs w:val="24"/>
        </w:rPr>
        <w:t>льготному тарифу;</w:t>
      </w:r>
    </w:p>
    <w:p w:rsidR="00E90EBD" w:rsidRDefault="000B5A5D" w:rsidP="00E87FA2">
      <w:pPr>
        <w:pStyle w:val="Standard"/>
        <w:spacing w:after="0" w:line="240" w:lineRule="auto"/>
        <w:ind w:left="567" w:right="-568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контролирует соответствие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д</w:t>
      </w:r>
      <w:r w:rsidR="00E90EBD" w:rsidRPr="00C43969">
        <w:rPr>
          <w:rFonts w:ascii="Times New Roman" w:hAnsi="Times New Roman" w:cs="Times New Roman"/>
          <w:bCs/>
          <w:color w:val="000000"/>
          <w:sz w:val="24"/>
          <w:szCs w:val="24"/>
        </w:rPr>
        <w:t>окументов, указанных в п. 5 настоящего Порядка, необходимых для подтверждения статуса гражданина.</w:t>
      </w:r>
    </w:p>
    <w:p w:rsidR="008C66A2" w:rsidRDefault="008C66A2" w:rsidP="00E87FA2">
      <w:pPr>
        <w:pStyle w:val="Standard"/>
        <w:spacing w:after="0" w:line="240" w:lineRule="auto"/>
        <w:ind w:left="567" w:right="-5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. Юридические лица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>, физическ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E87FA2" w:rsidRPr="00E87FA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>казываю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банные услуги по льготному тарифу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наличии 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фамилии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 xml:space="preserve"> имени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 xml:space="preserve"> отчества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гражданина в Реестре и при предъявлении им документа</w:t>
      </w:r>
      <w:r w:rsidR="00E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E73E34" w:rsidP="00E87FA2">
      <w:pPr>
        <w:pStyle w:val="Standard"/>
        <w:spacing w:after="0" w:line="240" w:lineRule="auto"/>
        <w:ind w:left="567" w:right="-5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. Отдел экономи</w:t>
      </w:r>
      <w:r w:rsidR="00C3545E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население Удомельского городского округа о возможности получения льгот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на услуги бани, а также о размере тарифа </w:t>
      </w:r>
      <w:r w:rsidR="008E0A89">
        <w:rPr>
          <w:rFonts w:ascii="Times New Roman" w:eastAsia="Times New Roman" w:hAnsi="Times New Roman" w:cs="Times New Roman"/>
          <w:sz w:val="24"/>
          <w:szCs w:val="24"/>
        </w:rPr>
        <w:t xml:space="preserve">на услуги бани 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через средства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B10A1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E73E34" w:rsidRDefault="00E73E34">
      <w:pPr>
        <w:pStyle w:val="Standard"/>
        <w:pageBreakBefore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600A8E">
          <w:pgSz w:w="11906" w:h="16838"/>
          <w:pgMar w:top="1134" w:right="567" w:bottom="1134" w:left="1134" w:header="720" w:footer="720" w:gutter="0"/>
          <w:cols w:space="720"/>
        </w:sectPr>
      </w:pPr>
    </w:p>
    <w:p w:rsidR="00B10A1F" w:rsidRDefault="00983798" w:rsidP="00266751">
      <w:pPr>
        <w:pStyle w:val="Standard"/>
        <w:pageBreakBefore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10A1F" w:rsidRPr="009D324D" w:rsidRDefault="00983798" w:rsidP="00266751">
      <w:pPr>
        <w:pStyle w:val="Standard"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</w:t>
      </w:r>
      <w:r w:rsidR="0026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банных услуг по льготному тарифу отдельным категориям </w:t>
      </w:r>
      <w:r w:rsidRPr="009D324D">
        <w:rPr>
          <w:rFonts w:ascii="Times New Roman" w:eastAsia="Times New Roman" w:hAnsi="Times New Roman" w:cs="Times New Roman"/>
          <w:sz w:val="24"/>
          <w:szCs w:val="24"/>
        </w:rPr>
        <w:t>граждан Удомельского городского округа</w:t>
      </w:r>
    </w:p>
    <w:p w:rsidR="00B10A1F" w:rsidRPr="009D324D" w:rsidRDefault="009D324D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24D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7024AC" w:rsidRPr="009D324D" w:rsidRDefault="007024AC" w:rsidP="007024A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24D">
        <w:rPr>
          <w:rFonts w:ascii="Times New Roman" w:hAnsi="Times New Roman" w:cs="Times New Roman"/>
          <w:sz w:val="24"/>
          <w:szCs w:val="24"/>
        </w:rPr>
        <w:t>граждан Удомельск</w:t>
      </w:r>
      <w:r w:rsidR="009D324D" w:rsidRPr="009D324D">
        <w:rPr>
          <w:rFonts w:ascii="Times New Roman" w:hAnsi="Times New Roman" w:cs="Times New Roman"/>
          <w:sz w:val="24"/>
          <w:szCs w:val="24"/>
        </w:rPr>
        <w:t>ого городского округа, получающих</w:t>
      </w:r>
      <w:r w:rsidRPr="009D324D">
        <w:rPr>
          <w:rFonts w:ascii="Times New Roman" w:hAnsi="Times New Roman" w:cs="Times New Roman"/>
          <w:sz w:val="24"/>
          <w:szCs w:val="24"/>
        </w:rPr>
        <w:t xml:space="preserve"> банные услуги по льготному тарифу</w:t>
      </w:r>
    </w:p>
    <w:p w:rsidR="007024AC" w:rsidRPr="009D324D" w:rsidRDefault="007024AC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701"/>
        <w:gridCol w:w="2409"/>
        <w:gridCol w:w="2268"/>
        <w:gridCol w:w="2835"/>
        <w:gridCol w:w="2268"/>
      </w:tblGrid>
      <w:tr w:rsidR="00B2041B" w:rsidRPr="009D324D" w:rsidTr="00B2041B">
        <w:trPr>
          <w:trHeight w:val="776"/>
        </w:trPr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льготы</w:t>
            </w:r>
          </w:p>
        </w:tc>
        <w:tc>
          <w:tcPr>
            <w:tcW w:w="2268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пенсионеры</w:t>
            </w:r>
            <w:r w:rsidR="00EA73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обеспеченные горячим водоснабжением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34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граждан: </w:t>
            </w:r>
            <w:r w:rsidR="00266751"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  <w:r w:rsidR="00EA73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6751"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обеспеченные горячим водоснабжением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члены многодетных семей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– пенсионеры, размер пенсий которых ниже прожиточного минимума</w:t>
            </w:r>
            <w:r w:rsidR="00EA73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установленного для пенсионеров в Тверской области, действующего на день обращения получателя льготы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– инвалиды I, II, III групп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 w:rsidP="00B2041B">
            <w:pPr>
              <w:pStyle w:val="Standard"/>
              <w:spacing w:after="0" w:line="240" w:lineRule="auto"/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граждан: ветераны и инвалиды Великой Отечественной войны; </w:t>
            </w:r>
            <w:r w:rsidR="00DA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войны, 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A1F" w:rsidRDefault="00B10A1F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73E34" w:rsidRDefault="00E73E34" w:rsidP="00266751">
      <w:pPr>
        <w:pStyle w:val="Standard"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266751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937A42" w:rsidRP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Приложение 2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Порядку предоставления банных услуг по льготному тарифу отдельным категориям 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>граждан Удомельского городского округа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="00DA663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</w:t>
      </w:r>
      <w:r w:rsidR="007A577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</w:t>
      </w:r>
      <w:r w:rsidR="00DA663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>Главе Удомельского городского округа</w:t>
      </w:r>
    </w:p>
    <w:p w:rsidR="00E63468" w:rsidRDefault="00E63468" w:rsidP="007A577F">
      <w:pPr>
        <w:widowControl/>
        <w:suppressAutoHyphens w:val="0"/>
        <w:autoSpaceDN/>
        <w:spacing w:after="0" w:line="240" w:lineRule="auto"/>
        <w:ind w:right="-284" w:firstLine="434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</w:t>
      </w:r>
      <w:r w:rsidR="007A577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__________________________________________</w:t>
      </w:r>
    </w:p>
    <w:p w:rsidR="007A577F" w:rsidRPr="00E63468" w:rsidRDefault="004D49A1" w:rsidP="007A577F">
      <w:pPr>
        <w:widowControl/>
        <w:suppressAutoHyphens w:val="0"/>
        <w:autoSpaceDN/>
        <w:spacing w:after="0" w:line="240" w:lineRule="auto"/>
        <w:ind w:right="-284" w:firstLine="434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</w:t>
      </w:r>
      <w:r w:rsidRPr="004D49A1">
        <w:rPr>
          <w:rFonts w:ascii="Times New Roman" w:eastAsia="Times New Roman" w:hAnsi="Times New Roman" w:cs="Times New Roman"/>
          <w:kern w:val="0"/>
          <w:sz w:val="20"/>
          <w:szCs w:val="20"/>
        </w:rPr>
        <w:t>ФИО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от 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ФИО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>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>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адрес места регистрации 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    контактный телефон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937A42" w:rsidRPr="00E63468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Заявление</w:t>
      </w:r>
    </w:p>
    <w:p w:rsidR="00937A42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t>на</w:t>
      </w:r>
      <w:r w:rsidR="00E63468"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предоставлени</w:t>
      </w:r>
      <w:r w:rsidR="009D0522">
        <w:rPr>
          <w:rFonts w:ascii="Times New Roman" w:eastAsia="Times New Roman" w:hAnsi="Times New Roman" w:cs="Times New Roman"/>
          <w:kern w:val="0"/>
          <w:sz w:val="28"/>
          <w:szCs w:val="24"/>
        </w:rPr>
        <w:t>е</w:t>
      </w:r>
      <w:r w:rsidR="00E63468"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</w:t>
      </w:r>
      <w:r w:rsidRPr="00937A42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банных услуг по льготному тарифу отдельным категориям </w:t>
      </w:r>
    </w:p>
    <w:p w:rsidR="00E63468" w:rsidRPr="00E63468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8"/>
          <w:szCs w:val="24"/>
        </w:rPr>
        <w:t>граждан Удомельского городского округа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 w:firstLine="5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8"/>
        </w:rPr>
        <w:t>Прошу разрешить мне в 20</w:t>
      </w:r>
      <w:r w:rsidR="00DA663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EA7329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E634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году посещать баню по льготному тарифу отдельным категориям граждан Удомельского городского округа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 w:firstLine="5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__________________________________________________________________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E63468">
        <w:rPr>
          <w:rFonts w:ascii="Times New Roman" w:eastAsia="Times New Roman" w:hAnsi="Times New Roman" w:cs="Times New Roman"/>
          <w:kern w:val="0"/>
        </w:rPr>
        <w:t>категория граждан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Дата подачи заявления __________                        Подпись 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Приложения к заявлению:</w:t>
      </w:r>
    </w:p>
    <w:p w:rsidR="005732EF" w:rsidRPr="00E63468" w:rsidRDefault="005732EF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t>- копия документов</w:t>
      </w:r>
      <w:r w:rsidR="00EA7329">
        <w:rPr>
          <w:rFonts w:ascii="Times New Roman" w:eastAsia="Times New Roman" w:hAnsi="Times New Roman" w:cs="Times New Roman"/>
          <w:kern w:val="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</w:t>
      </w:r>
      <w:r w:rsidRPr="005732EF">
        <w:rPr>
          <w:rFonts w:ascii="Times New Roman" w:eastAsia="Times New Roman" w:hAnsi="Times New Roman" w:cs="Times New Roman"/>
          <w:kern w:val="0"/>
          <w:sz w:val="28"/>
          <w:szCs w:val="24"/>
        </w:rPr>
        <w:t>подтвержд</w:t>
      </w:r>
      <w:r>
        <w:rPr>
          <w:rFonts w:ascii="Times New Roman" w:eastAsia="Times New Roman" w:hAnsi="Times New Roman" w:cs="Times New Roman"/>
          <w:kern w:val="0"/>
          <w:sz w:val="28"/>
          <w:szCs w:val="24"/>
        </w:rPr>
        <w:t>ающих</w:t>
      </w:r>
      <w:r w:rsidRPr="005732EF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статус получателя льготы</w:t>
      </w:r>
      <w:r>
        <w:rPr>
          <w:rFonts w:ascii="Times New Roman" w:eastAsia="Times New Roman" w:hAnsi="Times New Roman" w:cs="Times New Roman"/>
          <w:kern w:val="0"/>
          <w:sz w:val="28"/>
          <w:szCs w:val="24"/>
        </w:rPr>
        <w:t>;</w:t>
      </w:r>
    </w:p>
    <w:p w:rsidR="00664D87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- согласие на обработку персональных данных</w:t>
      </w:r>
      <w:r w:rsidR="005732EF">
        <w:rPr>
          <w:rFonts w:ascii="Times New Roman" w:eastAsia="Times New Roman" w:hAnsi="Times New Roman" w:cs="Times New Roman"/>
          <w:kern w:val="0"/>
          <w:sz w:val="28"/>
          <w:szCs w:val="24"/>
        </w:rPr>
        <w:t>.</w:t>
      </w:r>
    </w:p>
    <w:p w:rsidR="00664D87" w:rsidRPr="00937A42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br w:type="page"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Приложение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Заявлению </w:t>
      </w:r>
      <w:r w:rsidR="009D0522">
        <w:rPr>
          <w:rFonts w:ascii="Times New Roman" w:eastAsia="Times New Roman" w:hAnsi="Times New Roman" w:cs="Times New Roman"/>
          <w:kern w:val="0"/>
          <w:sz w:val="24"/>
          <w:szCs w:val="24"/>
        </w:rPr>
        <w:t>на предоставление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банных услуг по льготному тарифу отдельным категориям 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граждан Удомельского городского округа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Default="00664D87" w:rsidP="00664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664D87" w:rsidRPr="00664D87" w:rsidRDefault="00664D87" w:rsidP="00664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Согласие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на обработку персональных данных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г. Удомля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«_____»______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20___ года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Я, ___________________________________________________________________________________,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(Ф.И.О., год рождения)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действующая</w:t>
      </w:r>
      <w:proofErr w:type="gramEnd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ий</w:t>
      </w:r>
      <w:proofErr w:type="spellEnd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в своих интересах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________________________________ серия _______ №____________, </w:t>
      </w:r>
      <w:proofErr w:type="gram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выдан</w:t>
      </w:r>
      <w:proofErr w:type="gramEnd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(вид документа, удостоверяющего личность)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(когда и кем)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проживающий</w:t>
      </w:r>
      <w:proofErr w:type="gramEnd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(-</w:t>
      </w:r>
      <w:proofErr w:type="spell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ая</w:t>
      </w:r>
      <w:proofErr w:type="spellEnd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) по адресу: __________________________________________________________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соответствии с требованиями статьи 9 </w:t>
      </w:r>
      <w:r w:rsidR="00EA7329">
        <w:rPr>
          <w:rFonts w:ascii="Times New Roman" w:eastAsia="Times New Roman" w:hAnsi="Times New Roman" w:cs="Times New Roman"/>
          <w:kern w:val="0"/>
          <w:sz w:val="24"/>
          <w:szCs w:val="24"/>
        </w:rPr>
        <w:t>Ф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едерального закона от 27.07.</w:t>
      </w:r>
      <w:r w:rsidR="00EA7329">
        <w:rPr>
          <w:rFonts w:ascii="Times New Roman" w:eastAsia="Times New Roman" w:hAnsi="Times New Roman" w:cs="Times New Roman"/>
          <w:kern w:val="0"/>
          <w:sz w:val="24"/>
          <w:szCs w:val="24"/>
        </w:rPr>
        <w:t>20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06 </w:t>
      </w:r>
      <w:r w:rsidR="00EA7329"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№ 152-ФЗ 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«О персональных данных» подтверждаю свое согласие на обработку моих персональных</w:t>
      </w:r>
      <w:r w:rsidR="00EA73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данных и подтверждаю, что, давая такое согласие, я действую своей волей в своих интересах.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Согласие дается мною для получения льготных посещений</w:t>
      </w:r>
      <w:r w:rsidRPr="00EA7329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</w:rPr>
        <w:t xml:space="preserve"> 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предоставления б</w:t>
      </w:r>
      <w:r w:rsidR="009D052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анных услуг по льготному тарифу.____________________________________________________________________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(цель)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Распространяется на следующую информацию: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мои фамилию, имя, отчество, год, месяц, дату и место рождения, адрес, социальное, имущественное положение, другую информацию, содержащуюся в паспорте. </w:t>
      </w:r>
      <w:proofErr w:type="gramEnd"/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Настоящее согласие предоставляется на совершение действий, предусмотренных п. 3 ч. 1 ст. 3 Федерального закона от 27.07.2006 № 152</w:t>
      </w:r>
      <w:r w:rsidR="00EA7329"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ФЗ «О персональных данных», а именно: сбор, запись, систематизацию, накопление, хранение, уточнение (обновление, изменения), извлечение, использование, передачу (распространение, предоставление, доступ), обезличивание, блокирование, удаление, уничтожение в отношении моих персональных данных.  </w:t>
      </w:r>
      <w:proofErr w:type="gramEnd"/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В случае неправомерного использования оператором персональных данных предоставленных мною персональных данных настоящее согласие отзывается пут</w:t>
      </w:r>
      <w:r w:rsidR="00EA7329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м подачи мной письменного заявления в Администрацию Удомельского городского округа.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Данное согласие действует до даты подачи заявления об отзыве настоящего согласия.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____________________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(Ф.И.О., подпись лица, давшего согласие) </w:t>
      </w:r>
    </w:p>
    <w:p w:rsidR="00716BF0" w:rsidRDefault="00716BF0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D0522" w:rsidRDefault="009D0522" w:rsidP="009D0522">
      <w:pPr>
        <w:widowControl/>
        <w:pBdr>
          <w:bottom w:val="single" w:sz="12" w:space="1" w:color="auto"/>
        </w:pBdr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Согласие получил:</w:t>
      </w:r>
    </w:p>
    <w:p w:rsidR="009D0522" w:rsidRDefault="009D0522" w:rsidP="009D0522">
      <w:pPr>
        <w:widowControl/>
        <w:pBdr>
          <w:bottom w:val="single" w:sz="12" w:space="1" w:color="auto"/>
        </w:pBdr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F2DF0" w:rsidRPr="009F2DF0" w:rsidRDefault="009D0522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(должность, ФИО сотрудника)</w:t>
      </w:r>
    </w:p>
    <w:sectPr w:rsidR="009F2DF0" w:rsidRPr="009F2DF0" w:rsidSect="007C5C59">
      <w:pgSz w:w="11906" w:h="16838" w:code="9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EA" w:rsidRDefault="001D0BEA">
      <w:pPr>
        <w:spacing w:after="0" w:line="240" w:lineRule="auto"/>
      </w:pPr>
      <w:r>
        <w:separator/>
      </w:r>
    </w:p>
  </w:endnote>
  <w:endnote w:type="continuationSeparator" w:id="0">
    <w:p w:rsidR="001D0BEA" w:rsidRDefault="001D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EA" w:rsidRDefault="001D0B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0BEA" w:rsidRDefault="001D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244"/>
    <w:multiLevelType w:val="multilevel"/>
    <w:tmpl w:val="3AEA79D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F67F7E"/>
    <w:multiLevelType w:val="multilevel"/>
    <w:tmpl w:val="B6242F7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7EA60139"/>
    <w:multiLevelType w:val="multilevel"/>
    <w:tmpl w:val="1E26E3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1F"/>
    <w:rsid w:val="00007E3C"/>
    <w:rsid w:val="000301F1"/>
    <w:rsid w:val="0003197E"/>
    <w:rsid w:val="00091F4D"/>
    <w:rsid w:val="00094B6A"/>
    <w:rsid w:val="000B5A5D"/>
    <w:rsid w:val="000F3DAE"/>
    <w:rsid w:val="000F45B8"/>
    <w:rsid w:val="00173FCE"/>
    <w:rsid w:val="001B57B3"/>
    <w:rsid w:val="001C62D3"/>
    <w:rsid w:val="001D0BEA"/>
    <w:rsid w:val="001E7D2D"/>
    <w:rsid w:val="002142B6"/>
    <w:rsid w:val="00223BDD"/>
    <w:rsid w:val="00232847"/>
    <w:rsid w:val="00245FA6"/>
    <w:rsid w:val="00266751"/>
    <w:rsid w:val="0032459D"/>
    <w:rsid w:val="00345BC8"/>
    <w:rsid w:val="0035312B"/>
    <w:rsid w:val="003E0CAB"/>
    <w:rsid w:val="003E671A"/>
    <w:rsid w:val="00404351"/>
    <w:rsid w:val="004A51BF"/>
    <w:rsid w:val="004D49A1"/>
    <w:rsid w:val="004E0417"/>
    <w:rsid w:val="004E0E7B"/>
    <w:rsid w:val="004E439F"/>
    <w:rsid w:val="00524E71"/>
    <w:rsid w:val="005535F4"/>
    <w:rsid w:val="005732EF"/>
    <w:rsid w:val="005D4391"/>
    <w:rsid w:val="005D5893"/>
    <w:rsid w:val="00600A8E"/>
    <w:rsid w:val="0060382B"/>
    <w:rsid w:val="00617638"/>
    <w:rsid w:val="00622D24"/>
    <w:rsid w:val="00643C5F"/>
    <w:rsid w:val="00645FEE"/>
    <w:rsid w:val="0065772B"/>
    <w:rsid w:val="006613CE"/>
    <w:rsid w:val="00664D87"/>
    <w:rsid w:val="007024AC"/>
    <w:rsid w:val="00716BF0"/>
    <w:rsid w:val="00767A17"/>
    <w:rsid w:val="007819C8"/>
    <w:rsid w:val="007A577F"/>
    <w:rsid w:val="007E5227"/>
    <w:rsid w:val="00802608"/>
    <w:rsid w:val="008074A1"/>
    <w:rsid w:val="00850E97"/>
    <w:rsid w:val="008C4976"/>
    <w:rsid w:val="008C66A2"/>
    <w:rsid w:val="008D59FD"/>
    <w:rsid w:val="008E0A89"/>
    <w:rsid w:val="008E7A7C"/>
    <w:rsid w:val="00937A42"/>
    <w:rsid w:val="00983798"/>
    <w:rsid w:val="009D0522"/>
    <w:rsid w:val="009D324D"/>
    <w:rsid w:val="009E68BD"/>
    <w:rsid w:val="009F2DF0"/>
    <w:rsid w:val="00A742BD"/>
    <w:rsid w:val="00AF473C"/>
    <w:rsid w:val="00B045CF"/>
    <w:rsid w:val="00B10A1F"/>
    <w:rsid w:val="00B2041B"/>
    <w:rsid w:val="00B34AD0"/>
    <w:rsid w:val="00BD2E72"/>
    <w:rsid w:val="00BE1C82"/>
    <w:rsid w:val="00C11CC7"/>
    <w:rsid w:val="00C26362"/>
    <w:rsid w:val="00C3545E"/>
    <w:rsid w:val="00C4390D"/>
    <w:rsid w:val="00C43969"/>
    <w:rsid w:val="00C7082D"/>
    <w:rsid w:val="00D0754D"/>
    <w:rsid w:val="00D13DA8"/>
    <w:rsid w:val="00D87E41"/>
    <w:rsid w:val="00DA6637"/>
    <w:rsid w:val="00DE4175"/>
    <w:rsid w:val="00E32A52"/>
    <w:rsid w:val="00E3655A"/>
    <w:rsid w:val="00E63468"/>
    <w:rsid w:val="00E73E34"/>
    <w:rsid w:val="00E820E3"/>
    <w:rsid w:val="00E87FA2"/>
    <w:rsid w:val="00E90EBD"/>
    <w:rsid w:val="00E97DB7"/>
    <w:rsid w:val="00EA7329"/>
    <w:rsid w:val="00ED5029"/>
    <w:rsid w:val="00F072DE"/>
    <w:rsid w:val="00F6236F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64D87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63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6176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17638"/>
    <w:pPr>
      <w:spacing w:after="120"/>
    </w:pPr>
  </w:style>
  <w:style w:type="paragraph" w:styleId="a3">
    <w:name w:val="List"/>
    <w:basedOn w:val="Textbody"/>
    <w:rsid w:val="00617638"/>
    <w:rPr>
      <w:rFonts w:cs="Mangal"/>
    </w:rPr>
  </w:style>
  <w:style w:type="paragraph" w:styleId="a4">
    <w:name w:val="caption"/>
    <w:basedOn w:val="Standard"/>
    <w:qFormat/>
    <w:rsid w:val="006176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17638"/>
    <w:pPr>
      <w:suppressLineNumbers/>
    </w:pPr>
    <w:rPr>
      <w:rFonts w:cs="Mangal"/>
    </w:rPr>
  </w:style>
  <w:style w:type="paragraph" w:customStyle="1" w:styleId="ConsPlusNormal">
    <w:name w:val="ConsPlusNormal"/>
    <w:rsid w:val="00617638"/>
    <w:pPr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5">
    <w:name w:val="No Spacing"/>
    <w:qFormat/>
    <w:rsid w:val="00617638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paragraph" w:styleId="a6">
    <w:name w:val="head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Standard"/>
    <w:rsid w:val="006176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qFormat/>
    <w:rsid w:val="00617638"/>
    <w:pPr>
      <w:ind w:left="720"/>
    </w:pPr>
  </w:style>
  <w:style w:type="character" w:customStyle="1" w:styleId="aa">
    <w:name w:val="Верхний колонтитул Знак"/>
    <w:basedOn w:val="a0"/>
    <w:rsid w:val="00617638"/>
  </w:style>
  <w:style w:type="character" w:customStyle="1" w:styleId="ab">
    <w:name w:val="Нижний колонтитул Знак"/>
    <w:basedOn w:val="a0"/>
    <w:rsid w:val="00617638"/>
  </w:style>
  <w:style w:type="character" w:customStyle="1" w:styleId="ac">
    <w:name w:val="Текст выноски Знак"/>
    <w:rsid w:val="0061763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38"/>
    <w:rPr>
      <w:rFonts w:cs="Times New Roman"/>
    </w:rPr>
  </w:style>
  <w:style w:type="numbering" w:customStyle="1" w:styleId="WWNum1">
    <w:name w:val="WWNum1"/>
    <w:basedOn w:val="a2"/>
    <w:rsid w:val="00617638"/>
    <w:pPr>
      <w:numPr>
        <w:numId w:val="1"/>
      </w:numPr>
    </w:pPr>
  </w:style>
  <w:style w:type="numbering" w:customStyle="1" w:styleId="WWNum2">
    <w:name w:val="WWNum2"/>
    <w:basedOn w:val="a2"/>
    <w:rsid w:val="00617638"/>
    <w:pPr>
      <w:numPr>
        <w:numId w:val="2"/>
      </w:numPr>
    </w:pPr>
  </w:style>
  <w:style w:type="numbering" w:customStyle="1" w:styleId="WWNum3">
    <w:name w:val="WWNum3"/>
    <w:basedOn w:val="a2"/>
    <w:rsid w:val="00617638"/>
    <w:pPr>
      <w:numPr>
        <w:numId w:val="3"/>
      </w:numPr>
    </w:pPr>
  </w:style>
  <w:style w:type="table" w:styleId="ad">
    <w:name w:val="Table Grid"/>
    <w:basedOn w:val="a1"/>
    <w:rsid w:val="00E7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64D87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63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6176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17638"/>
    <w:pPr>
      <w:spacing w:after="120"/>
    </w:pPr>
  </w:style>
  <w:style w:type="paragraph" w:styleId="a3">
    <w:name w:val="List"/>
    <w:basedOn w:val="Textbody"/>
    <w:rsid w:val="00617638"/>
    <w:rPr>
      <w:rFonts w:cs="Mangal"/>
    </w:rPr>
  </w:style>
  <w:style w:type="paragraph" w:styleId="a4">
    <w:name w:val="caption"/>
    <w:basedOn w:val="Standard"/>
    <w:qFormat/>
    <w:rsid w:val="006176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17638"/>
    <w:pPr>
      <w:suppressLineNumbers/>
    </w:pPr>
    <w:rPr>
      <w:rFonts w:cs="Mangal"/>
    </w:rPr>
  </w:style>
  <w:style w:type="paragraph" w:customStyle="1" w:styleId="ConsPlusNormal">
    <w:name w:val="ConsPlusNormal"/>
    <w:rsid w:val="00617638"/>
    <w:pPr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5">
    <w:name w:val="No Spacing"/>
    <w:qFormat/>
    <w:rsid w:val="00617638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paragraph" w:styleId="a6">
    <w:name w:val="head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Standard"/>
    <w:rsid w:val="006176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qFormat/>
    <w:rsid w:val="00617638"/>
    <w:pPr>
      <w:ind w:left="720"/>
    </w:pPr>
  </w:style>
  <w:style w:type="character" w:customStyle="1" w:styleId="aa">
    <w:name w:val="Верхний колонтитул Знак"/>
    <w:basedOn w:val="a0"/>
    <w:rsid w:val="00617638"/>
  </w:style>
  <w:style w:type="character" w:customStyle="1" w:styleId="ab">
    <w:name w:val="Нижний колонтитул Знак"/>
    <w:basedOn w:val="a0"/>
    <w:rsid w:val="00617638"/>
  </w:style>
  <w:style w:type="character" w:customStyle="1" w:styleId="ac">
    <w:name w:val="Текст выноски Знак"/>
    <w:rsid w:val="0061763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38"/>
    <w:rPr>
      <w:rFonts w:cs="Times New Roman"/>
    </w:rPr>
  </w:style>
  <w:style w:type="numbering" w:customStyle="1" w:styleId="WWNum1">
    <w:name w:val="WWNum1"/>
    <w:basedOn w:val="a2"/>
    <w:rsid w:val="00617638"/>
    <w:pPr>
      <w:numPr>
        <w:numId w:val="1"/>
      </w:numPr>
    </w:pPr>
  </w:style>
  <w:style w:type="numbering" w:customStyle="1" w:styleId="WWNum2">
    <w:name w:val="WWNum2"/>
    <w:basedOn w:val="a2"/>
    <w:rsid w:val="00617638"/>
    <w:pPr>
      <w:numPr>
        <w:numId w:val="2"/>
      </w:numPr>
    </w:pPr>
  </w:style>
  <w:style w:type="numbering" w:customStyle="1" w:styleId="WWNum3">
    <w:name w:val="WWNum3"/>
    <w:basedOn w:val="a2"/>
    <w:rsid w:val="00617638"/>
    <w:pPr>
      <w:numPr>
        <w:numId w:val="3"/>
      </w:numPr>
    </w:pPr>
  </w:style>
  <w:style w:type="table" w:styleId="ad">
    <w:name w:val="Table Grid"/>
    <w:basedOn w:val="a1"/>
    <w:rsid w:val="00E7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2</cp:revision>
  <cp:lastPrinted>2022-01-19T06:51:00Z</cp:lastPrinted>
  <dcterms:created xsi:type="dcterms:W3CDTF">2022-12-29T06:31:00Z</dcterms:created>
  <dcterms:modified xsi:type="dcterms:W3CDTF">2022-12-29T06:31:00Z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Unattended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