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406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ФИНАНСОВОЕ УПРАВЛЕНИЕ</w:t>
      </w:r>
    </w:p>
    <w:p w:rsidR="00316929" w:rsidRDefault="00D74032" w:rsidP="003406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927BE1" w:rsidP="005B24F2">
      <w:pPr>
        <w:rPr>
          <w:szCs w:val="28"/>
        </w:rPr>
      </w:pPr>
      <w:r>
        <w:rPr>
          <w:szCs w:val="28"/>
        </w:rPr>
        <w:t>31</w:t>
      </w:r>
      <w:r w:rsidR="00D23647">
        <w:rPr>
          <w:szCs w:val="28"/>
        </w:rPr>
        <w:t>.</w:t>
      </w:r>
      <w:r>
        <w:rPr>
          <w:szCs w:val="28"/>
        </w:rPr>
        <w:t>03</w:t>
      </w:r>
      <w:r w:rsidR="00EE2374">
        <w:rPr>
          <w:szCs w:val="28"/>
        </w:rPr>
        <w:t>.</w:t>
      </w:r>
      <w:r w:rsidR="00D23647">
        <w:rPr>
          <w:szCs w:val="28"/>
        </w:rPr>
        <w:t>2020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E30AB9">
        <w:rPr>
          <w:szCs w:val="28"/>
        </w:rPr>
        <w:t xml:space="preserve"> </w:t>
      </w:r>
      <w:r w:rsidR="00E30AB9" w:rsidRPr="00E30AB9">
        <w:rPr>
          <w:szCs w:val="28"/>
        </w:rPr>
        <w:t xml:space="preserve"> </w:t>
      </w:r>
      <w:r w:rsidR="00E30AB9">
        <w:rPr>
          <w:szCs w:val="28"/>
        </w:rPr>
        <w:t xml:space="preserve">№ </w:t>
      </w:r>
      <w:r>
        <w:rPr>
          <w:szCs w:val="28"/>
        </w:rPr>
        <w:t>17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923EC4">
      <w:pPr>
        <w:tabs>
          <w:tab w:val="left" w:pos="5103"/>
        </w:tabs>
        <w:autoSpaceDE w:val="0"/>
        <w:autoSpaceDN w:val="0"/>
        <w:adjustRightInd w:val="0"/>
        <w:ind w:right="6917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E30AB9">
        <w:rPr>
          <w:szCs w:val="28"/>
          <w:lang w:eastAsia="ru-RU"/>
        </w:rPr>
        <w:t xml:space="preserve">б утверждении перечня налоговых расходов </w:t>
      </w:r>
      <w:proofErr w:type="spellStart"/>
      <w:r w:rsidR="00E30AB9">
        <w:rPr>
          <w:szCs w:val="28"/>
          <w:lang w:eastAsia="ru-RU"/>
        </w:rPr>
        <w:t>Удомельского</w:t>
      </w:r>
      <w:proofErr w:type="spellEnd"/>
      <w:r w:rsidR="00E30AB9">
        <w:rPr>
          <w:szCs w:val="28"/>
          <w:lang w:eastAsia="ru-RU"/>
        </w:rPr>
        <w:t xml:space="preserve"> городского округа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0E7092" w:rsidRDefault="005B24F2" w:rsidP="00816301">
      <w:pPr>
        <w:autoSpaceDE w:val="0"/>
        <w:autoSpaceDN w:val="0"/>
        <w:adjustRightInd w:val="0"/>
        <w:ind w:firstLine="567"/>
        <w:jc w:val="both"/>
      </w:pPr>
      <w:r w:rsidRPr="00EA2533">
        <w:rPr>
          <w:szCs w:val="28"/>
        </w:rPr>
        <w:t>В соответствии с</w:t>
      </w:r>
      <w:r w:rsidR="00316929">
        <w:t xml:space="preserve"> </w:t>
      </w:r>
      <w:r w:rsidR="00D37553">
        <w:t>пунктом 12</w:t>
      </w:r>
      <w:r w:rsidR="00E30AB9">
        <w:t xml:space="preserve"> Порядка формирования перечня налоговых расходов </w:t>
      </w:r>
      <w:proofErr w:type="spellStart"/>
      <w:r w:rsidR="00816301">
        <w:t>Удомельского</w:t>
      </w:r>
      <w:proofErr w:type="spellEnd"/>
      <w:r w:rsidR="00816301">
        <w:t xml:space="preserve"> городского</w:t>
      </w:r>
      <w:r w:rsidR="00816301" w:rsidRPr="00816301">
        <w:t xml:space="preserve"> </w:t>
      </w:r>
      <w:r w:rsidR="00816301">
        <w:t>округа и оценки налоговых расходов</w:t>
      </w:r>
      <w:r w:rsidR="00816301" w:rsidRPr="00816301">
        <w:t xml:space="preserve"> </w:t>
      </w:r>
      <w:proofErr w:type="spellStart"/>
      <w:r w:rsidR="00816301">
        <w:t>Удомельского</w:t>
      </w:r>
      <w:proofErr w:type="spellEnd"/>
      <w:r w:rsidR="00816301">
        <w:t xml:space="preserve"> городского округа, утвержденного постановлением Администрации </w:t>
      </w:r>
      <w:proofErr w:type="spellStart"/>
      <w:r w:rsidR="00816301">
        <w:t>Удомельского</w:t>
      </w:r>
      <w:proofErr w:type="spellEnd"/>
      <w:r w:rsidR="00816301">
        <w:t xml:space="preserve"> городского округа от </w:t>
      </w:r>
      <w:r w:rsidR="00742738">
        <w:t>13.03.2020 №</w:t>
      </w:r>
      <w:r w:rsidR="00742738" w:rsidRPr="00742738">
        <w:t>333</w:t>
      </w:r>
      <w:r w:rsidR="00742738">
        <w:t xml:space="preserve">-па «Об утверждении Порядка формирования перечня налоговых расходов </w:t>
      </w:r>
      <w:proofErr w:type="spellStart"/>
      <w:r w:rsidR="00742738">
        <w:t>Удомельского</w:t>
      </w:r>
      <w:proofErr w:type="spellEnd"/>
      <w:r w:rsidR="00742738">
        <w:t xml:space="preserve"> городского</w:t>
      </w:r>
      <w:r w:rsidR="00742738" w:rsidRPr="00816301">
        <w:t xml:space="preserve"> </w:t>
      </w:r>
      <w:r w:rsidR="00742738">
        <w:t>округа и оценки налоговых расходов</w:t>
      </w:r>
      <w:r w:rsidR="00742738" w:rsidRPr="00816301">
        <w:t xml:space="preserve"> </w:t>
      </w:r>
      <w:proofErr w:type="spellStart"/>
      <w:r w:rsidR="00742738">
        <w:t>Удомельского</w:t>
      </w:r>
      <w:proofErr w:type="spellEnd"/>
      <w:r w:rsidR="00742738">
        <w:t xml:space="preserve"> городского округа»</w:t>
      </w:r>
      <w:r w:rsidR="008206A8">
        <w:t>,</w:t>
      </w:r>
    </w:p>
    <w:p w:rsidR="008206A8" w:rsidRDefault="008206A8" w:rsidP="00816301">
      <w:pPr>
        <w:autoSpaceDE w:val="0"/>
        <w:autoSpaceDN w:val="0"/>
        <w:adjustRightInd w:val="0"/>
        <w:ind w:firstLine="567"/>
        <w:jc w:val="both"/>
      </w:pPr>
    </w:p>
    <w:p w:rsidR="00C91D04" w:rsidRDefault="000E7092" w:rsidP="00742738">
      <w:pPr>
        <w:autoSpaceDE w:val="0"/>
        <w:autoSpaceDN w:val="0"/>
        <w:adjustRightInd w:val="0"/>
        <w:jc w:val="center"/>
      </w:pPr>
      <w:r>
        <w:t>ПРИКАЗЫВАЮ:</w:t>
      </w:r>
    </w:p>
    <w:p w:rsidR="00742738" w:rsidRDefault="00742738" w:rsidP="00742738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742738">
        <w:rPr>
          <w:szCs w:val="28"/>
          <w:lang w:eastAsia="ru-RU"/>
        </w:rPr>
        <w:t xml:space="preserve">Перечень налоговых расходов </w:t>
      </w:r>
      <w:proofErr w:type="spellStart"/>
      <w:r w:rsidR="00742738">
        <w:rPr>
          <w:szCs w:val="28"/>
          <w:lang w:eastAsia="ru-RU"/>
        </w:rPr>
        <w:t>Удомельского</w:t>
      </w:r>
      <w:proofErr w:type="spellEnd"/>
      <w:r w:rsidR="00742738">
        <w:rPr>
          <w:szCs w:val="28"/>
          <w:lang w:eastAsia="ru-RU"/>
        </w:rPr>
        <w:t xml:space="preserve"> городского округа </w:t>
      </w:r>
      <w:r w:rsidR="005416A3">
        <w:t>(приложение</w:t>
      </w:r>
      <w:r w:rsidR="00BA026F">
        <w:t>)</w:t>
      </w:r>
      <w:r w:rsidR="007939D0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</w:t>
      </w:r>
      <w:r w:rsidR="008206A8">
        <w:rPr>
          <w:szCs w:val="28"/>
          <w:lang w:eastAsia="ru-RU"/>
        </w:rPr>
        <w:t xml:space="preserve"> в силу со дня</w:t>
      </w:r>
      <w:r w:rsidR="00742738">
        <w:rPr>
          <w:szCs w:val="28"/>
          <w:lang w:eastAsia="ru-RU"/>
        </w:rPr>
        <w:t xml:space="preserve"> его подписания, распространяется на бюджетные правоотношения, возникшие с 1 января 2020 года и </w:t>
      </w:r>
      <w:r w:rsidRPr="007939D0">
        <w:rPr>
          <w:szCs w:val="28"/>
          <w:lang w:eastAsia="ru-RU"/>
        </w:rPr>
        <w:t>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 xml:space="preserve">образования </w:t>
      </w:r>
      <w:proofErr w:type="spellStart"/>
      <w:r w:rsidR="00F209D2">
        <w:t>Удомельский</w:t>
      </w:r>
      <w:proofErr w:type="spellEnd"/>
      <w:r w:rsidR="00F209D2">
        <w:t xml:space="preserve"> городской округ</w:t>
      </w:r>
      <w:r w:rsidR="00BA026F">
        <w:t xml:space="preserve"> в информационно-коммуникационной сети «Интернет»</w:t>
      </w:r>
      <w:r w:rsidR="00742738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D37553" w:rsidRDefault="00D37553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</w:t>
      </w:r>
      <w:proofErr w:type="spellStart"/>
      <w:r>
        <w:rPr>
          <w:szCs w:val="28"/>
          <w:lang w:eastAsia="ru-RU"/>
        </w:rPr>
        <w:t>Удомельского</w:t>
      </w:r>
      <w:proofErr w:type="spellEnd"/>
      <w:r>
        <w:rPr>
          <w:szCs w:val="28"/>
          <w:lang w:eastAsia="ru-RU"/>
        </w:rPr>
        <w:t xml:space="preserve"> городского округа                                 Е. А. Шошкина</w:t>
      </w:r>
    </w:p>
    <w:p w:rsidR="00422419" w:rsidRDefault="00422419" w:rsidP="005B24F2">
      <w:pPr>
        <w:widowControl w:val="0"/>
        <w:tabs>
          <w:tab w:val="left" w:pos="9781"/>
        </w:tabs>
        <w:rPr>
          <w:szCs w:val="28"/>
          <w:lang w:eastAsia="ru-RU"/>
        </w:rPr>
      </w:pPr>
    </w:p>
    <w:p w:rsidR="00422419" w:rsidRDefault="00422419" w:rsidP="005B24F2">
      <w:pPr>
        <w:widowControl w:val="0"/>
        <w:tabs>
          <w:tab w:val="left" w:pos="9781"/>
        </w:tabs>
        <w:rPr>
          <w:szCs w:val="28"/>
          <w:lang w:eastAsia="ru-RU"/>
        </w:rPr>
      </w:pPr>
    </w:p>
    <w:p w:rsidR="00422419" w:rsidRDefault="00422419" w:rsidP="005B24F2">
      <w:pPr>
        <w:widowControl w:val="0"/>
        <w:tabs>
          <w:tab w:val="left" w:pos="9781"/>
        </w:tabs>
        <w:rPr>
          <w:szCs w:val="28"/>
          <w:lang w:eastAsia="ru-RU"/>
        </w:rPr>
      </w:pPr>
    </w:p>
    <w:p w:rsidR="005B24F2" w:rsidRPr="00422419" w:rsidRDefault="005B24F2" w:rsidP="00422419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5B24F2" w:rsidRPr="00422419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Pr="00422419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Pr="00422419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4BE7" w:rsidRDefault="00FE4BE7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</w:t>
      </w:r>
      <w:proofErr w:type="spellStart"/>
      <w:r>
        <w:rPr>
          <w:sz w:val="24"/>
          <w:lang w:eastAsia="ru-RU"/>
        </w:rPr>
        <w:t>Удомельского</w:t>
      </w:r>
      <w:proofErr w:type="spellEnd"/>
      <w:r>
        <w:rPr>
          <w:sz w:val="24"/>
          <w:lang w:eastAsia="ru-RU"/>
        </w:rPr>
        <w:t xml:space="preserve"> городского округа </w:t>
      </w:r>
    </w:p>
    <w:p w:rsidR="00FE4BE7" w:rsidRDefault="005416A3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EE2374">
        <w:rPr>
          <w:sz w:val="24"/>
          <w:lang w:eastAsia="ru-RU"/>
        </w:rPr>
        <w:t>__</w:t>
      </w:r>
      <w:proofErr w:type="gramStart"/>
      <w:r w:rsidR="00EE2374">
        <w:rPr>
          <w:sz w:val="24"/>
          <w:lang w:eastAsia="ru-RU"/>
        </w:rPr>
        <w:t>_</w:t>
      </w:r>
      <w:r w:rsidR="00FE4BE7">
        <w:rPr>
          <w:sz w:val="24"/>
          <w:lang w:eastAsia="ru-RU"/>
        </w:rPr>
        <w:t>.</w:t>
      </w:r>
      <w:r w:rsidR="00EE2374">
        <w:rPr>
          <w:sz w:val="24"/>
          <w:lang w:eastAsia="ru-RU"/>
        </w:rPr>
        <w:t>_</w:t>
      </w:r>
      <w:proofErr w:type="gramEnd"/>
      <w:r w:rsidR="00EE2374">
        <w:rPr>
          <w:sz w:val="24"/>
          <w:lang w:eastAsia="ru-RU"/>
        </w:rPr>
        <w:t>__</w:t>
      </w:r>
      <w:r w:rsidR="00C91D04">
        <w:rPr>
          <w:sz w:val="24"/>
          <w:lang w:eastAsia="ru-RU"/>
        </w:rPr>
        <w:t>.2020</w:t>
      </w:r>
      <w:r w:rsidR="00FE4BE7">
        <w:rPr>
          <w:sz w:val="24"/>
          <w:lang w:eastAsia="ru-RU"/>
        </w:rPr>
        <w:t xml:space="preserve">    № </w:t>
      </w:r>
      <w:r w:rsidR="00D37553">
        <w:rPr>
          <w:sz w:val="24"/>
          <w:lang w:eastAsia="ru-RU"/>
        </w:rPr>
        <w:t>17</w:t>
      </w:r>
    </w:p>
    <w:p w:rsidR="00340674" w:rsidRDefault="00340674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340674" w:rsidRDefault="00340674" w:rsidP="00340674">
      <w:pPr>
        <w:jc w:val="center"/>
        <w:rPr>
          <w:b/>
          <w:bCs/>
          <w:color w:val="222222"/>
          <w:szCs w:val="28"/>
          <w:shd w:val="clear" w:color="auto" w:fill="FFFFFF"/>
        </w:rPr>
      </w:pPr>
      <w:r>
        <w:rPr>
          <w:b/>
          <w:bCs/>
          <w:color w:val="222222"/>
          <w:szCs w:val="28"/>
          <w:shd w:val="clear" w:color="auto" w:fill="FFFFFF"/>
        </w:rPr>
        <w:t>Перечень</w:t>
      </w:r>
      <w:r>
        <w:rPr>
          <w:b/>
          <w:bCs/>
          <w:color w:val="222222"/>
          <w:szCs w:val="28"/>
          <w:shd w:val="clear" w:color="auto" w:fill="FFFFFF"/>
        </w:rPr>
        <w:br/>
        <w:t xml:space="preserve">налоговых расходов </w:t>
      </w:r>
      <w:proofErr w:type="spellStart"/>
      <w:r>
        <w:rPr>
          <w:b/>
          <w:bCs/>
          <w:color w:val="222222"/>
          <w:szCs w:val="28"/>
          <w:shd w:val="clear" w:color="auto" w:fill="FFFFFF"/>
        </w:rPr>
        <w:t>Удомельского</w:t>
      </w:r>
      <w:proofErr w:type="spellEnd"/>
      <w:r>
        <w:rPr>
          <w:b/>
          <w:bCs/>
          <w:color w:val="222222"/>
          <w:szCs w:val="28"/>
          <w:shd w:val="clear" w:color="auto" w:fill="FFFFFF"/>
        </w:rPr>
        <w:t xml:space="preserve"> городского округа</w:t>
      </w:r>
    </w:p>
    <w:p w:rsidR="00340674" w:rsidRDefault="00340674" w:rsidP="00340674">
      <w:pPr>
        <w:jc w:val="center"/>
        <w:rPr>
          <w:szCs w:val="28"/>
          <w:lang w:eastAsia="en-US"/>
        </w:rPr>
      </w:pPr>
    </w:p>
    <w:tbl>
      <w:tblPr>
        <w:tblW w:w="15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843"/>
        <w:gridCol w:w="3827"/>
        <w:gridCol w:w="1418"/>
        <w:gridCol w:w="2410"/>
        <w:gridCol w:w="1701"/>
      </w:tblGrid>
      <w:tr w:rsidR="00340674" w:rsidTr="00340674">
        <w:trPr>
          <w:trHeight w:val="283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№</w:t>
            </w:r>
          </w:p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Категории плательщиков,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Целевая категория плательщиков налогов, для которых предусмотрены льготы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4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Целевая категория налоговых расходов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>Наим</w:t>
            </w:r>
            <w:r w:rsidR="00EC6AA2">
              <w:rPr>
                <w:b/>
                <w:color w:val="222222"/>
                <w:sz w:val="20"/>
                <w:szCs w:val="20"/>
                <w:lang w:eastAsia="ru-RU"/>
              </w:rPr>
              <w:t>енование муниципальных программ (подпрограмм),</w:t>
            </w: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 xml:space="preserve"> наименования нормативно-правовых актов УГО, определяющих социально-экономическую политику, в целях реализации</w:t>
            </w:r>
          </w:p>
          <w:p w:rsidR="00340674" w:rsidRP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b/>
                <w:color w:val="222222"/>
                <w:sz w:val="20"/>
                <w:szCs w:val="20"/>
                <w:lang w:eastAsia="ru-RU"/>
              </w:rPr>
              <w:t xml:space="preserve"> которых предоставляются льготы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b/>
                <w:color w:val="222222"/>
                <w:sz w:val="20"/>
                <w:szCs w:val="20"/>
                <w:lang w:eastAsia="ru-RU"/>
              </w:rPr>
              <w:t>Куратор налогового расхода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</w:t>
            </w:r>
            <w:r w:rsidRPr="00340674">
              <w:t xml:space="preserve"> </w:t>
            </w:r>
            <w:bookmarkStart w:id="0" w:name="_GoBack"/>
            <w:bookmarkEnd w:id="0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(Пункт 4 подпункт 4.1)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 (Пункт 4 подпункт 4.2)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семей, воспитывающих детей-инвалидов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 (Пункт 4 подпункт 4.3)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приемных и опекунских семей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№96 «Об установлении и введении в действие налога на имущество физических лиц на территории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округа» (Пункт 4 подпункт 4.4)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многодетных семей, имеющих трех и более несовершеннолетних детей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150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 w:rsidP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 97 «О земельном налоге»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Финансовое Управление</w:t>
            </w:r>
          </w:p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</w:t>
            </w:r>
            <w:r>
              <w:rPr>
                <w:color w:val="222222"/>
                <w:sz w:val="20"/>
                <w:szCs w:val="20"/>
                <w:lang w:eastAsia="ru-RU"/>
              </w:rPr>
              <w:t>11.16 № 97 «О 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Учреждения образования, здравоохранения, социальных услуг, культуры, искусства и спорта, финансируемые из местного бюджета – в отношении земельных участков, предоставленных для непосредственного выполнения возложенных функций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Финансовое Управление</w:t>
            </w:r>
          </w:p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54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 97 «О </w:t>
            </w:r>
            <w:r>
              <w:rPr>
                <w:color w:val="222222"/>
                <w:sz w:val="20"/>
                <w:szCs w:val="20"/>
                <w:lang w:eastAsia="ru-RU"/>
              </w:rPr>
              <w:lastRenderedPageBreak/>
              <w:t>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 xml:space="preserve">Юридические лица/ индивидуальные 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 xml:space="preserve">предприниматели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 xml:space="preserve">Сельскохозяйственные предприятия, если выручка от реализации сельскохозяйственной продукции 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собственного производства составляет не менее 70 % от общей выручки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Стимулирующая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EC6AA2" w:rsidRDefault="00F174FC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74" w:rsidRPr="00EE2374" w:rsidRDefault="00340674" w:rsidP="00F174FC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  <w:r w:rsidR="00EE2374" w:rsidRPr="00EE2374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</w:t>
            </w:r>
            <w:r>
              <w:rPr>
                <w:color w:val="222222"/>
                <w:sz w:val="20"/>
                <w:szCs w:val="20"/>
                <w:lang w:eastAsia="ru-RU"/>
              </w:rPr>
              <w:t>11.16 № 97 «О 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Физические 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лица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Участники Великой Отечественной войны и инвалиды Великой Отечественной войны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ind w:left="426" w:hanging="426"/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 w:rsidP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17.11.16 № 97 «О земельном налоге»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Члены многодетных семей в отношении земельных участков, принадлежащих им на праве собственности, праве постоянного (бессрочного) пользования и не используемых в предпринимательской деятельности, а также члены многодетных семей в случае достижения ими возраста 18 лет в отношении земельных участков, предоставленных таким гражданам на основании Закона Тверской области от 07.12.2011 № 75-ЗО «О бесплатном предоставлении гражданам, имеющим трех и более детей, земельных участков на территории Тверской области», не обеспеченных инженерной инфраструктурой и до момента ввода в эксплуатацию жилого дома, построенного на предоставленном земельном участке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  <w:tr w:rsidR="00340674" w:rsidTr="00340674">
        <w:trPr>
          <w:trHeight w:val="99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340674">
              <w:rPr>
                <w:color w:val="222222"/>
                <w:sz w:val="20"/>
                <w:szCs w:val="20"/>
                <w:lang w:eastAsia="ru-RU"/>
              </w:rPr>
              <w:t>Удомельской</w:t>
            </w:r>
            <w:proofErr w:type="spellEnd"/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городской Думы от 17.</w:t>
            </w:r>
            <w:r>
              <w:rPr>
                <w:color w:val="222222"/>
                <w:sz w:val="20"/>
                <w:szCs w:val="20"/>
                <w:lang w:eastAsia="ru-RU"/>
              </w:rPr>
              <w:t>11.16 № 97 «О земельном налоге»</w:t>
            </w:r>
            <w:r w:rsidRPr="00340674">
              <w:rPr>
                <w:color w:val="222222"/>
                <w:sz w:val="20"/>
                <w:szCs w:val="20"/>
                <w:lang w:eastAsia="ru-RU"/>
              </w:rPr>
              <w:t xml:space="preserve"> (пункт 5 подпункт 5.1)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both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674" w:rsidRP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Pr="00340674" w:rsidRDefault="00340674">
            <w:pPr>
              <w:jc w:val="center"/>
              <w:rPr>
                <w:color w:val="FFFFFF" w:themeColor="background1"/>
                <w:sz w:val="20"/>
                <w:szCs w:val="20"/>
                <w:lang w:eastAsia="ru-RU"/>
              </w:rPr>
            </w:pPr>
            <w:r w:rsidRPr="00340674">
              <w:rPr>
                <w:color w:val="222222"/>
                <w:sz w:val="20"/>
                <w:szCs w:val="20"/>
                <w:lang w:eastAsia="ru-RU"/>
              </w:rPr>
              <w:t>Непрограммная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674" w:rsidRDefault="00340674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Удомельского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</w:tr>
    </w:tbl>
    <w:p w:rsidR="00340674" w:rsidRDefault="00340674" w:rsidP="0034067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E4D34"/>
    <w:rsid w:val="000E7092"/>
    <w:rsid w:val="001115C0"/>
    <w:rsid w:val="0012531D"/>
    <w:rsid w:val="0012739B"/>
    <w:rsid w:val="00162D94"/>
    <w:rsid w:val="00187BEF"/>
    <w:rsid w:val="001B542B"/>
    <w:rsid w:val="00226FDC"/>
    <w:rsid w:val="002447F5"/>
    <w:rsid w:val="0025355C"/>
    <w:rsid w:val="00276583"/>
    <w:rsid w:val="002A5052"/>
    <w:rsid w:val="002C7C95"/>
    <w:rsid w:val="002D1505"/>
    <w:rsid w:val="002E1855"/>
    <w:rsid w:val="003074C0"/>
    <w:rsid w:val="00316929"/>
    <w:rsid w:val="00332214"/>
    <w:rsid w:val="00340674"/>
    <w:rsid w:val="00357659"/>
    <w:rsid w:val="003623D2"/>
    <w:rsid w:val="00370E86"/>
    <w:rsid w:val="003B6D39"/>
    <w:rsid w:val="004114E6"/>
    <w:rsid w:val="00422419"/>
    <w:rsid w:val="004451BB"/>
    <w:rsid w:val="00487801"/>
    <w:rsid w:val="00490254"/>
    <w:rsid w:val="004A7268"/>
    <w:rsid w:val="004B4B18"/>
    <w:rsid w:val="004C11A2"/>
    <w:rsid w:val="00526922"/>
    <w:rsid w:val="005416A3"/>
    <w:rsid w:val="00591EC1"/>
    <w:rsid w:val="005B24F2"/>
    <w:rsid w:val="005B30C5"/>
    <w:rsid w:val="005D1ABB"/>
    <w:rsid w:val="00606DF6"/>
    <w:rsid w:val="006665F3"/>
    <w:rsid w:val="006A0AB9"/>
    <w:rsid w:val="006C4474"/>
    <w:rsid w:val="00731481"/>
    <w:rsid w:val="00742738"/>
    <w:rsid w:val="007939D0"/>
    <w:rsid w:val="007C35BD"/>
    <w:rsid w:val="00805471"/>
    <w:rsid w:val="0081153D"/>
    <w:rsid w:val="00816301"/>
    <w:rsid w:val="008206A8"/>
    <w:rsid w:val="008235F1"/>
    <w:rsid w:val="00846D97"/>
    <w:rsid w:val="008679D1"/>
    <w:rsid w:val="00875A3B"/>
    <w:rsid w:val="00896AA3"/>
    <w:rsid w:val="00923EC4"/>
    <w:rsid w:val="0092538D"/>
    <w:rsid w:val="00927BE1"/>
    <w:rsid w:val="00932C88"/>
    <w:rsid w:val="0097314A"/>
    <w:rsid w:val="0098619F"/>
    <w:rsid w:val="009B2970"/>
    <w:rsid w:val="009F67B3"/>
    <w:rsid w:val="00A40DE7"/>
    <w:rsid w:val="00AB5EBF"/>
    <w:rsid w:val="00AD257A"/>
    <w:rsid w:val="00B175B1"/>
    <w:rsid w:val="00B56AA3"/>
    <w:rsid w:val="00B57794"/>
    <w:rsid w:val="00B609B3"/>
    <w:rsid w:val="00B75132"/>
    <w:rsid w:val="00B77AA7"/>
    <w:rsid w:val="00BA026F"/>
    <w:rsid w:val="00BA392E"/>
    <w:rsid w:val="00BD4E7A"/>
    <w:rsid w:val="00C02AE2"/>
    <w:rsid w:val="00C711A9"/>
    <w:rsid w:val="00C91D04"/>
    <w:rsid w:val="00C97205"/>
    <w:rsid w:val="00CA2FE7"/>
    <w:rsid w:val="00CA329F"/>
    <w:rsid w:val="00CE0CCD"/>
    <w:rsid w:val="00D15B27"/>
    <w:rsid w:val="00D23647"/>
    <w:rsid w:val="00D24A2C"/>
    <w:rsid w:val="00D36943"/>
    <w:rsid w:val="00D37553"/>
    <w:rsid w:val="00D578C5"/>
    <w:rsid w:val="00D72BCB"/>
    <w:rsid w:val="00D74032"/>
    <w:rsid w:val="00D80693"/>
    <w:rsid w:val="00D86DDD"/>
    <w:rsid w:val="00D87B51"/>
    <w:rsid w:val="00DD7374"/>
    <w:rsid w:val="00DE51D6"/>
    <w:rsid w:val="00E252C3"/>
    <w:rsid w:val="00E30AB9"/>
    <w:rsid w:val="00E868A3"/>
    <w:rsid w:val="00EA2533"/>
    <w:rsid w:val="00EA78D8"/>
    <w:rsid w:val="00EC6AA2"/>
    <w:rsid w:val="00EE2374"/>
    <w:rsid w:val="00EE5CB8"/>
    <w:rsid w:val="00F1640B"/>
    <w:rsid w:val="00F174FC"/>
    <w:rsid w:val="00F209D2"/>
    <w:rsid w:val="00F46510"/>
    <w:rsid w:val="00F93032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AE22-8ED3-4044-8A08-02D6D5C6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Кочеткова</cp:lastModifiedBy>
  <cp:revision>80</cp:revision>
  <cp:lastPrinted>2020-04-16T11:49:00Z</cp:lastPrinted>
  <dcterms:created xsi:type="dcterms:W3CDTF">2016-01-19T12:27:00Z</dcterms:created>
  <dcterms:modified xsi:type="dcterms:W3CDTF">2020-04-16T12:30:00Z</dcterms:modified>
</cp:coreProperties>
</file>